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Times New Roman"/>
        </w:rPr>
      </w:pPr>
      <w:r>
        <w:rPr>
          <w:rFonts w:cs="Times New Roman"/>
        </w:rPr>
      </w:r>
    </w:p>
    <w:tbl>
      <w:tblPr>
        <w:tblW w:w="9570"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9570"/>
      </w:tblGrid>
      <w:tr>
        <w:trPr>
          <w:trHeight w:val="80" w:hRule="atLeast"/>
        </w:trPr>
        <w:tc>
          <w:tcPr>
            <w:tcW w:w="9570" w:type="dxa"/>
            <w:tcBorders/>
            <w:shd w:color="auto" w:fill="auto" w:val="clear"/>
            <w:vAlign w:val="center"/>
          </w:tcPr>
          <w:p>
            <w:pPr>
              <w:pStyle w:val="Normal"/>
              <w:widowControl w:val="false"/>
              <w:ind w:left="-567" w:hanging="0"/>
              <w:jc w:val="center"/>
              <w:rPr>
                <w:rFonts w:eastAsia="Batang" w:cs="Times New Roman"/>
                <w:b/>
                <w:b/>
                <w:sz w:val="28"/>
                <w:szCs w:val="28"/>
              </w:rPr>
            </w:pPr>
            <w:r>
              <w:rPr>
                <w:rFonts w:eastAsia="Batang" w:cs="Times New Roman"/>
                <w:b/>
                <w:sz w:val="28"/>
                <w:szCs w:val="28"/>
              </w:rPr>
              <w:t>Государственное учреждение</w:t>
            </w:r>
          </w:p>
          <w:tbl>
            <w:tblPr>
              <w:tblW w:w="5000" w:type="pct"/>
              <w:jc w:val="center"/>
              <w:tblInd w:w="0" w:type="dxa"/>
              <w:tblLayout w:type="fixed"/>
              <w:tblCellMar>
                <w:top w:w="0" w:type="dxa"/>
                <w:left w:w="108" w:type="dxa"/>
                <w:bottom w:w="0" w:type="dxa"/>
                <w:right w:w="108" w:type="dxa"/>
              </w:tblCellMar>
              <w:tblLook w:val="01e0" w:noHBand="0" w:noVBand="0" w:firstColumn="1" w:lastRow="1" w:lastColumn="1" w:firstRow="1"/>
            </w:tblPr>
            <w:tblGrid>
              <w:gridCol w:w="9354"/>
            </w:tblGrid>
            <w:tr>
              <w:trPr>
                <w:trHeight w:val="80" w:hRule="atLeast"/>
              </w:trPr>
              <w:tc>
                <w:tcPr>
                  <w:tcW w:w="9354" w:type="dxa"/>
                  <w:tcBorders/>
                  <w:shd w:color="auto" w:fill="auto" w:val="clear"/>
                  <w:vAlign w:val="center"/>
                </w:tcPr>
                <w:p>
                  <w:pPr>
                    <w:pStyle w:val="Normal"/>
                    <w:widowControl w:val="false"/>
                    <w:ind w:left="-567" w:hanging="0"/>
                    <w:jc w:val="center"/>
                    <w:rPr>
                      <w:rFonts w:eastAsia="Batang" w:cs="Times New Roman"/>
                      <w:b/>
                      <w:b/>
                      <w:sz w:val="28"/>
                      <w:szCs w:val="28"/>
                    </w:rPr>
                  </w:pPr>
                  <w:r>
                    <w:rPr>
                      <w:rFonts w:eastAsia="Batang" w:cs="Times New Roman"/>
                      <w:b/>
                      <w:sz w:val="28"/>
                      <w:szCs w:val="28"/>
                    </w:rPr>
                    <w:t>Территориальный фонд обязательного медицинского страхования</w:t>
                  </w:r>
                </w:p>
                <w:p>
                  <w:pPr>
                    <w:pStyle w:val="Normal"/>
                    <w:widowControl w:val="false"/>
                    <w:ind w:left="-567" w:hanging="0"/>
                    <w:jc w:val="center"/>
                    <w:rPr>
                      <w:rFonts w:eastAsia="Batang" w:cs="Times New Roman"/>
                      <w:b/>
                      <w:b/>
                      <w:sz w:val="28"/>
                      <w:szCs w:val="28"/>
                    </w:rPr>
                  </w:pPr>
                  <w:r>
                    <w:rPr>
                      <w:rFonts w:eastAsia="Batang" w:cs="Times New Roman"/>
                      <w:b/>
                      <w:sz w:val="28"/>
                      <w:szCs w:val="28"/>
                    </w:rPr>
                    <w:t>Санкт-Петербурга</w:t>
                  </w:r>
                </w:p>
                <w:p>
                  <w:pPr>
                    <w:pStyle w:val="Normal"/>
                    <w:widowControl w:val="false"/>
                    <w:spacing w:before="0" w:after="200"/>
                    <w:ind w:left="-567" w:hanging="0"/>
                    <w:jc w:val="center"/>
                    <w:rPr>
                      <w:rFonts w:eastAsia="Batang" w:cs="Times New Roman"/>
                      <w:b/>
                      <w:b/>
                      <w:sz w:val="28"/>
                      <w:szCs w:val="28"/>
                    </w:rPr>
                  </w:pPr>
                  <w:r>
                    <w:rPr>
                      <w:rFonts w:eastAsia="Batang" w:cs="Times New Roman"/>
                      <w:b/>
                      <w:sz w:val="28"/>
                      <w:szCs w:val="28"/>
                    </w:rPr>
                  </w:r>
                </w:p>
              </w:tc>
            </w:tr>
          </w:tbl>
          <w:p>
            <w:pPr>
              <w:pStyle w:val="Normal"/>
              <w:widowControl w:val="false"/>
              <w:spacing w:before="0" w:after="200"/>
              <w:ind w:left="-567" w:hanging="0"/>
              <w:jc w:val="center"/>
              <w:rPr>
                <w:rFonts w:eastAsia="Batang" w:cs="Times New Roman"/>
                <w:b/>
                <w:b/>
                <w:sz w:val="28"/>
                <w:szCs w:val="28"/>
              </w:rPr>
            </w:pPr>
            <w:r>
              <w:rPr>
                <w:rFonts w:eastAsia="Batang" w:cs="Times New Roman"/>
                <w:b/>
                <w:sz w:val="28"/>
                <w:szCs w:val="28"/>
              </w:rPr>
            </w:r>
          </w:p>
        </w:tc>
      </w:tr>
    </w:tbl>
    <w:p>
      <w:pPr>
        <w:pStyle w:val="Normal"/>
        <w:spacing w:lineRule="auto" w:line="240"/>
        <w:ind w:left="-567" w:right="257" w:hanging="0"/>
        <w:jc w:val="center"/>
        <w:rPr>
          <w:rFonts w:cs="Times New Roman"/>
          <w:b/>
          <w:b/>
          <w:szCs w:val="28"/>
        </w:rPr>
      </w:pPr>
      <w:r>
        <w:rPr>
          <w:rFonts w:cs="Times New Roman"/>
          <w:b/>
          <w:szCs w:val="28"/>
        </w:rPr>
      </w:r>
    </w:p>
    <w:p>
      <w:pPr>
        <w:pStyle w:val="Normal"/>
        <w:tabs>
          <w:tab w:val="clear" w:pos="708"/>
          <w:tab w:val="left" w:pos="142" w:leader="none"/>
        </w:tabs>
        <w:spacing w:lineRule="auto" w:line="240"/>
        <w:ind w:left="-567" w:hanging="0"/>
        <w:jc w:val="center"/>
        <w:rPr>
          <w:rFonts w:cs="Times New Roman"/>
          <w:b/>
          <w:b/>
          <w:sz w:val="28"/>
          <w:szCs w:val="28"/>
        </w:rPr>
      </w:pPr>
      <w:r>
        <w:rPr>
          <w:rFonts w:cs="Times New Roman"/>
          <w:b/>
          <w:sz w:val="28"/>
          <w:szCs w:val="28"/>
        </w:rPr>
        <w:t>ЕДИНАЯ  ИНФОРМАЦИОННАЯ СИСТЕМА ОБЯЗАТЕЛЬНОГО МЕДИЦИНСКОГО СТРАХОВАНИЯ САНКТ-ПЕТЕРБУРГА</w:t>
      </w:r>
    </w:p>
    <w:p>
      <w:pPr>
        <w:pStyle w:val="Normal"/>
        <w:spacing w:lineRule="auto" w:line="240"/>
        <w:ind w:left="-567" w:hanging="0"/>
        <w:jc w:val="center"/>
        <w:rPr>
          <w:rFonts w:cs="Times New Roman"/>
          <w:b/>
          <w:b/>
          <w:sz w:val="28"/>
          <w:szCs w:val="28"/>
        </w:rPr>
      </w:pPr>
      <w:r>
        <w:rPr>
          <w:rFonts w:cs="Times New Roman"/>
          <w:b/>
          <w:sz w:val="28"/>
          <w:szCs w:val="28"/>
        </w:rPr>
        <w:t>Подсистема учета застрахованных</w:t>
      </w:r>
    </w:p>
    <w:p>
      <w:pPr>
        <w:pStyle w:val="Normal"/>
        <w:spacing w:lineRule="auto" w:line="240"/>
        <w:ind w:left="-567" w:hanging="0"/>
        <w:jc w:val="center"/>
        <w:rPr>
          <w:rFonts w:cs="Times New Roman"/>
          <w:b/>
          <w:b/>
          <w:sz w:val="28"/>
          <w:szCs w:val="28"/>
        </w:rPr>
      </w:pPr>
      <w:r>
        <w:rPr>
          <w:rFonts w:cs="Times New Roman"/>
          <w:b/>
          <w:sz w:val="28"/>
          <w:szCs w:val="28"/>
        </w:rPr>
        <w:t>Подсистема учета профилактических мероприятий</w:t>
      </w:r>
    </w:p>
    <w:p>
      <w:pPr>
        <w:pStyle w:val="Normal"/>
        <w:spacing w:lineRule="auto" w:line="240"/>
        <w:ind w:left="-567" w:hanging="0"/>
        <w:jc w:val="center"/>
        <w:rPr>
          <w:rFonts w:cs="Times New Roman"/>
          <w:b/>
          <w:b/>
          <w:sz w:val="28"/>
          <w:szCs w:val="28"/>
        </w:rPr>
      </w:pPr>
      <w:r>
        <w:rPr>
          <w:rFonts w:cs="Times New Roman"/>
          <w:b/>
          <w:sz w:val="28"/>
          <w:szCs w:val="28"/>
        </w:rPr>
        <w:t>(ЕИС ОМС.УЗ.УПМ)</w:t>
      </w:r>
    </w:p>
    <w:p>
      <w:pPr>
        <w:pStyle w:val="Normal"/>
        <w:spacing w:lineRule="auto" w:line="240"/>
        <w:ind w:left="-567" w:right="257" w:hanging="0"/>
        <w:jc w:val="center"/>
        <w:rPr>
          <w:rFonts w:cs="Times New Roman"/>
          <w:b/>
          <w:b/>
        </w:rPr>
      </w:pPr>
      <w:r>
        <w:rPr>
          <w:rFonts w:cs="Times New Roman"/>
          <w:b/>
        </w:rPr>
      </w:r>
    </w:p>
    <w:p>
      <w:pPr>
        <w:pStyle w:val="Normal"/>
        <w:spacing w:lineRule="auto" w:line="240"/>
        <w:ind w:left="-567" w:right="257" w:hanging="0"/>
        <w:jc w:val="center"/>
        <w:rPr>
          <w:rFonts w:cs="Times New Roman"/>
          <w:b/>
          <w:b/>
        </w:rPr>
      </w:pPr>
      <w:r>
        <w:rPr>
          <w:rFonts w:cs="Times New Roman"/>
          <w:b/>
        </w:rPr>
      </w:r>
    </w:p>
    <w:p>
      <w:pPr>
        <w:pStyle w:val="Normal"/>
        <w:spacing w:lineRule="auto" w:line="240"/>
        <w:ind w:left="-567" w:hanging="0"/>
        <w:jc w:val="center"/>
        <w:rPr>
          <w:rFonts w:cs="Times New Roman"/>
          <w:b/>
          <w:b/>
          <w:sz w:val="28"/>
          <w:szCs w:val="28"/>
        </w:rPr>
      </w:pPr>
      <w:r>
        <w:rPr>
          <w:rFonts w:cs="Times New Roman"/>
          <w:b/>
          <w:sz w:val="28"/>
          <w:szCs w:val="28"/>
        </w:rPr>
        <w:t>Веб-сервисы Диспансерное наблюдение</w:t>
      </w:r>
    </w:p>
    <w:p>
      <w:pPr>
        <w:pStyle w:val="Normal"/>
        <w:spacing w:lineRule="auto" w:line="240"/>
        <w:ind w:left="-567" w:hanging="0"/>
        <w:jc w:val="center"/>
        <w:rPr>
          <w:rFonts w:cs="Times New Roman"/>
          <w:b/>
          <w:b/>
          <w:sz w:val="28"/>
          <w:szCs w:val="28"/>
        </w:rPr>
      </w:pPr>
      <w:r>
        <w:rPr>
          <w:rFonts w:cs="Times New Roman"/>
          <w:b/>
          <w:sz w:val="28"/>
          <w:szCs w:val="28"/>
        </w:rPr>
      </w:r>
    </w:p>
    <w:p>
      <w:pPr>
        <w:pStyle w:val="Normal"/>
        <w:spacing w:lineRule="auto" w:line="240"/>
        <w:ind w:left="-567" w:hanging="0"/>
        <w:jc w:val="center"/>
        <w:rPr>
          <w:rFonts w:cs="Times New Roman"/>
          <w:b/>
          <w:b/>
          <w:sz w:val="28"/>
          <w:szCs w:val="28"/>
        </w:rPr>
      </w:pPr>
      <w:r>
        <w:rPr>
          <w:rFonts w:cs="Times New Roman"/>
          <w:b/>
          <w:sz w:val="28"/>
          <w:szCs w:val="28"/>
        </w:rPr>
        <w:t xml:space="preserve">Руководство программиста </w:t>
      </w:r>
    </w:p>
    <w:p>
      <w:pPr>
        <w:pStyle w:val="Normal"/>
        <w:spacing w:lineRule="auto" w:line="240"/>
        <w:ind w:left="-567" w:hanging="0"/>
        <w:jc w:val="center"/>
        <w:rPr>
          <w:rFonts w:cs="Times New Roman"/>
          <w:b/>
          <w:b/>
          <w:sz w:val="28"/>
          <w:szCs w:val="28"/>
        </w:rPr>
      </w:pPr>
      <w:r>
        <w:rPr>
          <w:rFonts w:cs="Times New Roman"/>
          <w:b/>
          <w:sz w:val="28"/>
          <w:szCs w:val="28"/>
        </w:rPr>
      </w:r>
    </w:p>
    <w:p>
      <w:pPr>
        <w:pStyle w:val="Normal"/>
        <w:spacing w:lineRule="auto" w:line="240"/>
        <w:ind w:left="-567" w:hanging="0"/>
        <w:jc w:val="center"/>
        <w:rPr>
          <w:rFonts w:cs="Times New Roman"/>
          <w:b/>
          <w:b/>
          <w:sz w:val="28"/>
          <w:szCs w:val="28"/>
        </w:rPr>
      </w:pPr>
      <w:r>
        <w:rPr>
          <w:rFonts w:cs="Times New Roman"/>
          <w:b/>
          <w:sz w:val="28"/>
          <w:szCs w:val="28"/>
        </w:rPr>
        <w:t>Версия 1.0.1.</w:t>
      </w:r>
      <w:r>
        <w:rPr>
          <w:rFonts w:cs="Times New Roman"/>
          <w:b/>
          <w:sz w:val="28"/>
          <w:szCs w:val="28"/>
        </w:rPr>
        <w:t>5</w:t>
      </w:r>
      <w:r>
        <w:rPr>
          <w:rFonts w:cs="Times New Roman"/>
          <w:b/>
          <w:sz w:val="28"/>
          <w:szCs w:val="28"/>
        </w:rPr>
        <w:t xml:space="preserve"> от </w:t>
      </w:r>
      <w:r>
        <w:rPr>
          <w:rFonts w:cs="Times New Roman"/>
          <w:b/>
          <w:sz w:val="28"/>
          <w:szCs w:val="28"/>
        </w:rPr>
        <w:t>01.11.2025</w:t>
      </w:r>
    </w:p>
    <w:p>
      <w:pPr>
        <w:pStyle w:val="Normal"/>
        <w:spacing w:lineRule="auto" w:line="240"/>
        <w:ind w:left="-567" w:hanging="0"/>
        <w:jc w:val="center"/>
        <w:rPr>
          <w:rFonts w:cs="Times New Roman"/>
          <w:b/>
          <w:b/>
          <w:sz w:val="28"/>
          <w:szCs w:val="28"/>
        </w:rPr>
      </w:pPr>
      <w:r>
        <w:rPr>
          <w:rFonts w:cs="Times New Roman"/>
          <w:b/>
          <w:sz w:val="28"/>
          <w:szCs w:val="28"/>
        </w:rPr>
      </w:r>
    </w:p>
    <w:p>
      <w:pPr>
        <w:pStyle w:val="Normal"/>
        <w:spacing w:lineRule="auto" w:line="240"/>
        <w:ind w:left="-567" w:hanging="0"/>
        <w:jc w:val="center"/>
        <w:rPr>
          <w:rFonts w:cs="Times New Roman"/>
          <w:b/>
          <w:b/>
          <w:sz w:val="28"/>
          <w:szCs w:val="28"/>
        </w:rPr>
      </w:pPr>
      <w:r>
        <w:rPr>
          <w:rFonts w:cs="Times New Roman"/>
          <w:b/>
          <w:sz w:val="28"/>
          <w:szCs w:val="28"/>
        </w:rPr>
      </w:r>
    </w:p>
    <w:p>
      <w:pPr>
        <w:pStyle w:val="Normal"/>
        <w:spacing w:lineRule="auto" w:line="240"/>
        <w:ind w:left="-567" w:hanging="0"/>
        <w:jc w:val="center"/>
        <w:rPr>
          <w:rFonts w:cs="Times New Roman"/>
          <w:b/>
          <w:b/>
          <w:sz w:val="28"/>
          <w:szCs w:val="28"/>
        </w:rPr>
      </w:pPr>
      <w:r>
        <w:rPr>
          <w:rFonts w:cs="Times New Roman"/>
          <w:b/>
          <w:sz w:val="28"/>
          <w:szCs w:val="28"/>
        </w:rPr>
      </w:r>
    </w:p>
    <w:p>
      <w:pPr>
        <w:pStyle w:val="Normal"/>
        <w:spacing w:lineRule="auto" w:line="240"/>
        <w:ind w:left="-567" w:hanging="0"/>
        <w:jc w:val="center"/>
        <w:rPr>
          <w:rFonts w:cs="Times New Roman"/>
          <w:b/>
          <w:b/>
          <w:sz w:val="28"/>
          <w:szCs w:val="28"/>
        </w:rPr>
      </w:pPr>
      <w:r>
        <w:rPr>
          <w:rFonts w:cs="Times New Roman"/>
          <w:b/>
          <w:sz w:val="28"/>
          <w:szCs w:val="28"/>
        </w:rPr>
      </w:r>
    </w:p>
    <w:p>
      <w:pPr>
        <w:pStyle w:val="Normal"/>
        <w:spacing w:lineRule="auto" w:line="240"/>
        <w:ind w:left="-567" w:hanging="0"/>
        <w:jc w:val="center"/>
        <w:rPr>
          <w:rFonts w:cs="Times New Roman"/>
          <w:b/>
          <w:b/>
          <w:sz w:val="28"/>
          <w:szCs w:val="28"/>
        </w:rPr>
      </w:pPr>
      <w:r>
        <w:rPr>
          <w:rFonts w:cs="Times New Roman"/>
          <w:b/>
          <w:sz w:val="28"/>
          <w:szCs w:val="28"/>
        </w:rPr>
      </w:r>
    </w:p>
    <w:p>
      <w:pPr>
        <w:pStyle w:val="Normal"/>
        <w:spacing w:lineRule="auto" w:line="240"/>
        <w:ind w:left="-567" w:hanging="0"/>
        <w:jc w:val="center"/>
        <w:rPr>
          <w:rFonts w:cs="Times New Roman"/>
          <w:b/>
          <w:b/>
          <w:sz w:val="28"/>
          <w:szCs w:val="28"/>
        </w:rPr>
      </w:pPr>
      <w:r>
        <w:rPr>
          <w:rFonts w:cs="Times New Roman"/>
          <w:b/>
          <w:sz w:val="28"/>
          <w:szCs w:val="28"/>
        </w:rPr>
      </w:r>
    </w:p>
    <w:p>
      <w:pPr>
        <w:pStyle w:val="Normal"/>
        <w:spacing w:lineRule="auto" w:line="240"/>
        <w:ind w:left="-567" w:hanging="0"/>
        <w:jc w:val="center"/>
        <w:rPr>
          <w:rFonts w:cs="Times New Roman"/>
          <w:b/>
          <w:b/>
          <w:sz w:val="28"/>
          <w:szCs w:val="28"/>
        </w:rPr>
      </w:pPr>
      <w:r>
        <w:rPr>
          <w:rFonts w:cs="Times New Roman"/>
          <w:b/>
          <w:sz w:val="28"/>
          <w:szCs w:val="28"/>
        </w:rPr>
      </w:r>
    </w:p>
    <w:p>
      <w:pPr>
        <w:pStyle w:val="Normal"/>
        <w:spacing w:lineRule="auto" w:line="240"/>
        <w:ind w:left="-567" w:hanging="0"/>
        <w:jc w:val="center"/>
        <w:rPr>
          <w:rFonts w:cs="Times New Roman"/>
          <w:b/>
          <w:b/>
          <w:sz w:val="28"/>
          <w:szCs w:val="28"/>
        </w:rPr>
      </w:pPr>
      <w:r>
        <w:rPr>
          <w:rFonts w:cs="Times New Roman"/>
          <w:b/>
          <w:sz w:val="28"/>
          <w:szCs w:val="28"/>
        </w:rPr>
      </w:r>
    </w:p>
    <w:p>
      <w:pPr>
        <w:pStyle w:val="Normal"/>
        <w:spacing w:lineRule="auto" w:line="240"/>
        <w:ind w:left="-567" w:hanging="0"/>
        <w:jc w:val="center"/>
        <w:rPr>
          <w:rFonts w:cs="Times New Roman"/>
          <w:b/>
          <w:b/>
          <w:sz w:val="28"/>
          <w:szCs w:val="28"/>
        </w:rPr>
      </w:pPr>
      <w:r>
        <w:rPr>
          <w:rFonts w:cs="Times New Roman"/>
          <w:b/>
          <w:sz w:val="28"/>
          <w:szCs w:val="28"/>
        </w:rPr>
        <w:t>202</w:t>
      </w:r>
      <w:r>
        <w:rPr>
          <w:rFonts w:cs="Times New Roman"/>
          <w:b/>
          <w:sz w:val="28"/>
          <w:szCs w:val="28"/>
        </w:rPr>
        <w:t>5</w:t>
      </w:r>
      <w:r>
        <w:rPr>
          <w:rFonts w:cs="Times New Roman"/>
          <w:b/>
          <w:sz w:val="28"/>
          <w:szCs w:val="28"/>
        </w:rPr>
        <w:t>г.</w:t>
      </w:r>
    </w:p>
    <w:p>
      <w:pPr>
        <w:pStyle w:val="Normal"/>
        <w:rPr>
          <w:rFonts w:cs="Times New Roman"/>
        </w:rPr>
      </w:pPr>
      <w:r>
        <w:rPr>
          <w:rFonts w:cs="Times New Roman"/>
        </w:rPr>
      </w:r>
    </w:p>
    <w:p>
      <w:pPr>
        <w:pStyle w:val="Normal"/>
        <w:rPr>
          <w:rFonts w:cs="Times New Roman"/>
        </w:rPr>
      </w:pPr>
      <w:r>
        <w:rPr>
          <w:rFonts w:cs="Times New Roman"/>
          <w:b/>
          <w:sz w:val="32"/>
          <w:szCs w:val="32"/>
        </w:rPr>
        <w:t>Оглавление</w:t>
      </w:r>
    </w:p>
    <w:sdt>
      <w:sdtPr>
        <w:docPartObj>
          <w:docPartGallery w:val="Table of Contents"/>
          <w:docPartUnique w:val="true"/>
        </w:docPartObj>
      </w:sdtPr>
      <w:sdtContent>
        <w:p>
          <w:pPr>
            <w:pStyle w:val="22"/>
            <w:tabs>
              <w:tab w:val="clear" w:pos="708"/>
              <w:tab w:val="right" w:pos="9638" w:leader="dot"/>
            </w:tabs>
            <w:rPr/>
          </w:pPr>
          <w:r>
            <w:fldChar w:fldCharType="begin"/>
          </w:r>
          <w:r>
            <w:rPr>
              <w:rStyle w:val="Style15"/>
            </w:rPr>
            <w:instrText xml:space="preserve"> TOC \t "Заголовок 11,1,Заголовок 11,1,Заголовок 11,1,Заголовок 11,1,Заголовок 11,1,Заголовок 21,2,Заголовок 21,2,Заголовок 21,2,Заголовок 21,2,Заголовок 21,2,Заголовок 31,3,Заголовок 31,3,Заголовок 31,3,Заголовок 31,3,Заголовок 31,3,Заголовок 41,4,Заголовок 41,4,Заголовок 41,4,Заголовок 41,4,Заголовок 51,5,Заголовок 51,5,Заголовок 51,5,Заголовок 51,5,Заголовок 61,6,Заголовок 61,6,Заголовок 61,6,Заголовок 61,6,Заголовок 71,7,Заголовок 71,7,Заголовок 71,7,Заголовок 71,7,Заголовок 81,8,Заголовок 81,8,Заголовок 81,8,Заголовок 81,8,Заголовок 91,9,Заголовок 91,9,Заголовок 91,9,Заголовок 91,9" \h</w:instrText>
          </w:r>
          <w:r>
            <w:rPr>
              <w:rStyle w:val="Style15"/>
            </w:rPr>
            <w:fldChar w:fldCharType="separate"/>
          </w:r>
          <w:hyperlink w:anchor="__RefHeading___Toc48422_2350026124">
            <w:r>
              <w:rPr>
                <w:rStyle w:val="Style15"/>
              </w:rPr>
              <w:t>1.1. Общие сведения.</w:t>
              <w:tab/>
              <w:t>6</w:t>
            </w:r>
          </w:hyperlink>
        </w:p>
        <w:p>
          <w:pPr>
            <w:pStyle w:val="32"/>
            <w:tabs>
              <w:tab w:val="clear" w:pos="1320"/>
              <w:tab w:val="clear" w:pos="9628"/>
              <w:tab w:val="right" w:pos="9638" w:leader="dot"/>
            </w:tabs>
            <w:rPr/>
          </w:pPr>
          <w:hyperlink w:anchor="__RefHeading___Toc48424_2350026124">
            <w:r>
              <w:rPr>
                <w:rStyle w:val="Style15"/>
              </w:rPr>
              <w:t>1.1.1. Назначение</w:t>
              <w:tab/>
              <w:t>6</w:t>
            </w:r>
          </w:hyperlink>
        </w:p>
        <w:p>
          <w:pPr>
            <w:pStyle w:val="32"/>
            <w:tabs>
              <w:tab w:val="clear" w:pos="1320"/>
              <w:tab w:val="clear" w:pos="9628"/>
              <w:tab w:val="right" w:pos="9638" w:leader="dot"/>
            </w:tabs>
            <w:rPr/>
          </w:pPr>
          <w:hyperlink w:anchor="__RefHeading___Toc48426_2350026124">
            <w:r>
              <w:rPr>
                <w:rStyle w:val="Style15"/>
              </w:rPr>
              <w:t>1.1.2. Взаимодействие с ИС СМО.</w:t>
              <w:tab/>
              <w:t>6</w:t>
            </w:r>
          </w:hyperlink>
        </w:p>
        <w:p>
          <w:pPr>
            <w:pStyle w:val="32"/>
            <w:tabs>
              <w:tab w:val="clear" w:pos="1320"/>
              <w:tab w:val="clear" w:pos="9628"/>
              <w:tab w:val="right" w:pos="9638" w:leader="dot"/>
            </w:tabs>
            <w:rPr/>
          </w:pPr>
          <w:hyperlink w:anchor="__RefHeading___Toc48428_2350026124">
            <w:r>
              <w:rPr>
                <w:rStyle w:val="Style15"/>
              </w:rPr>
              <w:t>1.1.3. Взаимодействие с ИС МО.</w:t>
              <w:tab/>
              <w:t>6</w:t>
            </w:r>
          </w:hyperlink>
        </w:p>
        <w:p>
          <w:pPr>
            <w:pStyle w:val="32"/>
            <w:tabs>
              <w:tab w:val="clear" w:pos="1320"/>
              <w:tab w:val="clear" w:pos="9628"/>
              <w:tab w:val="right" w:pos="9638" w:leader="dot"/>
            </w:tabs>
            <w:rPr/>
          </w:pPr>
          <w:hyperlink w:anchor="__RefHeading___Toc48430_2350026124">
            <w:r>
              <w:rPr>
                <w:rStyle w:val="Style15"/>
              </w:rPr>
              <w:t>1.1.4. Форматы данных</w:t>
              <w:tab/>
              <w:t>6</w:t>
            </w:r>
          </w:hyperlink>
        </w:p>
        <w:p>
          <w:pPr>
            <w:pStyle w:val="32"/>
            <w:tabs>
              <w:tab w:val="clear" w:pos="1320"/>
              <w:tab w:val="clear" w:pos="9628"/>
              <w:tab w:val="right" w:pos="9638" w:leader="dot"/>
            </w:tabs>
            <w:rPr/>
          </w:pPr>
          <w:hyperlink w:anchor="__RefHeading___Toc48432_2350026124">
            <w:r>
              <w:rPr>
                <w:rStyle w:val="Style15"/>
              </w:rPr>
              <w:t>1.1.5. Размещение сервиса</w:t>
              <w:tab/>
              <w:t>6</w:t>
            </w:r>
          </w:hyperlink>
        </w:p>
        <w:p>
          <w:pPr>
            <w:pStyle w:val="22"/>
            <w:tabs>
              <w:tab w:val="clear" w:pos="708"/>
              <w:tab w:val="right" w:pos="9638" w:leader="dot"/>
            </w:tabs>
            <w:rPr/>
          </w:pPr>
          <w:hyperlink w:anchor="__RefHeading___Toc48434_2350026124">
            <w:r>
              <w:rPr>
                <w:rStyle w:val="Style15"/>
              </w:rPr>
              <w:t>1.2. Перечень методов</w:t>
              <w:tab/>
              <w:t>6</w:t>
            </w:r>
          </w:hyperlink>
        </w:p>
        <w:p>
          <w:pPr>
            <w:pStyle w:val="32"/>
            <w:tabs>
              <w:tab w:val="clear" w:pos="1320"/>
              <w:tab w:val="clear" w:pos="9628"/>
              <w:tab w:val="right" w:pos="9638" w:leader="dot"/>
            </w:tabs>
            <w:rPr/>
          </w:pPr>
          <w:hyperlink w:anchor="__RefHeading___Toc48436_2350026124">
            <w:r>
              <w:rPr>
                <w:rStyle w:val="Style15"/>
              </w:rPr>
              <w:t>1.2.1. Получение данных</w:t>
              <w:tab/>
              <w:t>6</w:t>
            </w:r>
          </w:hyperlink>
        </w:p>
        <w:p>
          <w:pPr>
            <w:pStyle w:val="32"/>
            <w:tabs>
              <w:tab w:val="clear" w:pos="1320"/>
              <w:tab w:val="clear" w:pos="9628"/>
              <w:tab w:val="right" w:pos="9638" w:leader="dot"/>
            </w:tabs>
            <w:rPr/>
          </w:pPr>
          <w:hyperlink w:anchor="__RefHeading___Toc48438_2350026124">
            <w:r>
              <w:rPr>
                <w:rStyle w:val="Style15"/>
              </w:rPr>
              <w:t>1.2.2. Изменение данных</w:t>
              <w:tab/>
              <w:t>6</w:t>
            </w:r>
          </w:hyperlink>
        </w:p>
        <w:p>
          <w:pPr>
            <w:pStyle w:val="32"/>
            <w:tabs>
              <w:tab w:val="clear" w:pos="1320"/>
              <w:tab w:val="clear" w:pos="9628"/>
              <w:tab w:val="right" w:pos="9638" w:leader="dot"/>
            </w:tabs>
            <w:rPr/>
          </w:pPr>
          <w:hyperlink w:anchor="__RefHeading___Toc48440_2350026124">
            <w:r>
              <w:rPr>
                <w:rStyle w:val="Style15"/>
              </w:rPr>
              <w:t>1.2.3. Вспомогательные методы</w:t>
              <w:tab/>
              <w:t>7</w:t>
            </w:r>
          </w:hyperlink>
        </w:p>
        <w:p>
          <w:pPr>
            <w:pStyle w:val="22"/>
            <w:tabs>
              <w:tab w:val="clear" w:pos="708"/>
              <w:tab w:val="right" w:pos="9638" w:leader="dot"/>
            </w:tabs>
            <w:rPr/>
          </w:pPr>
          <w:hyperlink w:anchor="__RefHeading___Toc48442_2350026124">
            <w:r>
              <w:rPr>
                <w:rStyle w:val="Style15"/>
              </w:rPr>
              <w:t>1.3. Описание методов</w:t>
              <w:tab/>
              <w:t>7</w:t>
            </w:r>
          </w:hyperlink>
        </w:p>
        <w:p>
          <w:pPr>
            <w:pStyle w:val="32"/>
            <w:tabs>
              <w:tab w:val="clear" w:pos="1320"/>
              <w:tab w:val="clear" w:pos="9628"/>
              <w:tab w:val="right" w:pos="9638" w:leader="dot"/>
            </w:tabs>
            <w:rPr/>
          </w:pPr>
          <w:hyperlink w:anchor="__RefHeading___Toc4128_2306434927">
            <w:r>
              <w:rPr>
                <w:rStyle w:val="Style15"/>
              </w:rPr>
              <w:t>1.3.1. GetDNList – Получение рабочих и утверждённых списков ДН по месяцам</w:t>
              <w:tab/>
              <w:t>7</w:t>
            </w:r>
          </w:hyperlink>
        </w:p>
        <w:p>
          <w:pPr>
            <w:pStyle w:val="32"/>
            <w:tabs>
              <w:tab w:val="clear" w:pos="1320"/>
              <w:tab w:val="clear" w:pos="9628"/>
              <w:tab w:val="right" w:pos="9638" w:leader="dot"/>
            </w:tabs>
            <w:rPr/>
          </w:pPr>
          <w:hyperlink w:anchor="__RefHeading___Toc48446_2350026124">
            <w:r>
              <w:rPr>
                <w:rStyle w:val="Style15"/>
              </w:rPr>
              <w:t>1.3.2. GetDNPrepareList – Получение предварительного списка ДН (множества всех ЗЛ, подлежащих диспансерному наблюдению)</w:t>
              <w:tab/>
              <w:t>8</w:t>
            </w:r>
          </w:hyperlink>
        </w:p>
        <w:p>
          <w:pPr>
            <w:pStyle w:val="32"/>
            <w:tabs>
              <w:tab w:val="clear" w:pos="1320"/>
              <w:tab w:val="clear" w:pos="9628"/>
              <w:tab w:val="right" w:pos="9638" w:leader="dot"/>
            </w:tabs>
            <w:rPr/>
          </w:pPr>
          <w:hyperlink w:anchor="__RefHeading___Toc4136_2306434927">
            <w:r>
              <w:rPr>
                <w:rStyle w:val="Style15"/>
              </w:rPr>
              <w:t>1.3.3. GetPeopleDNList - Получение данных ДН на ЗЛ</w:t>
              <w:tab/>
              <w:t>8</w:t>
            </w:r>
          </w:hyperlink>
        </w:p>
        <w:p>
          <w:pPr>
            <w:pStyle w:val="32"/>
            <w:tabs>
              <w:tab w:val="clear" w:pos="1320"/>
              <w:tab w:val="clear" w:pos="9628"/>
              <w:tab w:val="right" w:pos="9638" w:leader="dot"/>
            </w:tabs>
            <w:rPr/>
          </w:pPr>
          <w:hyperlink w:anchor="__RefHeading___Toc4140_2306434927">
            <w:r>
              <w:rPr>
                <w:rStyle w:val="Style15"/>
              </w:rPr>
              <w:t>1.3.4. AddPeopleToListDN – Добавление ЗЛ в рабочий или утверждённый список ДН</w:t>
              <w:tab/>
              <w:t>8</w:t>
            </w:r>
          </w:hyperlink>
        </w:p>
        <w:p>
          <w:pPr>
            <w:pStyle w:val="32"/>
            <w:tabs>
              <w:tab w:val="clear" w:pos="1320"/>
              <w:tab w:val="clear" w:pos="9628"/>
              <w:tab w:val="right" w:pos="9638" w:leader="dot"/>
            </w:tabs>
            <w:rPr/>
          </w:pPr>
          <w:hyperlink w:anchor="__RefHeading___Toc4144_2306434927">
            <w:r>
              <w:rPr>
                <w:rStyle w:val="Style15"/>
              </w:rPr>
              <w:t>1.3.5. ApproveDNPlanMO – Утверждение рабочего списка ДН на месяц</w:t>
              <w:tab/>
              <w:t>9</w:t>
            </w:r>
          </w:hyperlink>
        </w:p>
        <w:p>
          <w:pPr>
            <w:pStyle w:val="32"/>
            <w:tabs>
              <w:tab w:val="clear" w:pos="1320"/>
              <w:tab w:val="clear" w:pos="9628"/>
              <w:tab w:val="right" w:pos="9638" w:leader="dot"/>
            </w:tabs>
            <w:rPr/>
          </w:pPr>
          <w:hyperlink w:anchor="__RefHeading___Toc4148_2306434927">
            <w:r>
              <w:rPr>
                <w:rStyle w:val="Style15"/>
              </w:rPr>
              <w:t>1.3.6. CreateDNList – Создать список ДН на год</w:t>
              <w:tab/>
              <w:t>10</w:t>
            </w:r>
          </w:hyperlink>
        </w:p>
        <w:p>
          <w:pPr>
            <w:pStyle w:val="32"/>
            <w:tabs>
              <w:tab w:val="clear" w:pos="1320"/>
              <w:tab w:val="clear" w:pos="9628"/>
              <w:tab w:val="right" w:pos="9638" w:leader="dot"/>
            </w:tabs>
            <w:rPr/>
          </w:pPr>
          <w:hyperlink w:anchor="__RefHeading___Toc4152_2306434927">
            <w:r>
              <w:rPr>
                <w:rStyle w:val="Style15"/>
              </w:rPr>
              <w:t>1.3.7. CreateDNPrepareList – Создать предварительный список ДН на год</w:t>
              <w:tab/>
              <w:t>10</w:t>
            </w:r>
          </w:hyperlink>
        </w:p>
        <w:p>
          <w:pPr>
            <w:pStyle w:val="32"/>
            <w:tabs>
              <w:tab w:val="clear" w:pos="1320"/>
              <w:tab w:val="clear" w:pos="9628"/>
              <w:tab w:val="right" w:pos="9638" w:leader="dot"/>
            </w:tabs>
            <w:rPr/>
          </w:pPr>
          <w:hyperlink w:anchor="__RefHeading___Toc4156_2306434927">
            <w:r>
              <w:rPr>
                <w:rStyle w:val="Style15"/>
              </w:rPr>
              <w:t>1.3.8. SetDNCardData– Добавить данные о факте проведения диспансерного осмотра в карту ДН</w:t>
              <w:tab/>
              <w:t>10</w:t>
            </w:r>
          </w:hyperlink>
        </w:p>
        <w:p>
          <w:pPr>
            <w:pStyle w:val="32"/>
            <w:tabs>
              <w:tab w:val="clear" w:pos="1320"/>
              <w:tab w:val="clear" w:pos="9628"/>
              <w:tab w:val="right" w:pos="9638" w:leader="dot"/>
            </w:tabs>
            <w:rPr/>
          </w:pPr>
          <w:hyperlink w:anchor="__RefHeading___Toc4160_2306434927">
            <w:r>
              <w:rPr>
                <w:rStyle w:val="Style15"/>
              </w:rPr>
              <w:t>1.3.9. SetDNCardInfom – Добавить данные о факте информирования в карту ДН</w:t>
              <w:tab/>
              <w:t>11</w:t>
            </w:r>
          </w:hyperlink>
        </w:p>
        <w:p>
          <w:pPr>
            <w:pStyle w:val="32"/>
            <w:tabs>
              <w:tab w:val="clear" w:pos="1320"/>
              <w:tab w:val="clear" w:pos="9628"/>
              <w:tab w:val="right" w:pos="9638" w:leader="dot"/>
            </w:tabs>
            <w:rPr/>
          </w:pPr>
          <w:hyperlink w:anchor="__RefHeading___Toc48462_2350026124">
            <w:r>
              <w:rPr>
                <w:rStyle w:val="Style15"/>
              </w:rPr>
              <w:t>1.3.10. FindPeopleDN – Поиск ЗЛ</w:t>
              <w:tab/>
              <w:t>12</w:t>
            </w:r>
          </w:hyperlink>
        </w:p>
        <w:p>
          <w:pPr>
            <w:pStyle w:val="42"/>
            <w:tabs>
              <w:tab w:val="clear" w:pos="8788"/>
              <w:tab w:val="right" w:pos="9638" w:leader="dot"/>
            </w:tabs>
            <w:rPr/>
          </w:pPr>
          <w:r>
            <w:rPr/>
          </w:r>
        </w:p>
        <w:p>
          <w:pPr>
            <w:pStyle w:val="32"/>
            <w:tabs>
              <w:tab w:val="clear" w:pos="1320"/>
              <w:tab w:val="clear" w:pos="9628"/>
              <w:tab w:val="right" w:pos="9638" w:leader="dot"/>
            </w:tabs>
            <w:rPr/>
          </w:pPr>
          <w:hyperlink w:anchor="__RefHeading___Toc4168_2306434927">
            <w:r>
              <w:rPr>
                <w:rStyle w:val="Style15"/>
              </w:rPr>
              <w:t>1.3.11. GetDoctorListDN– Получение списка врачей</w:t>
              <w:tab/>
              <w:t>13</w:t>
            </w:r>
          </w:hyperlink>
        </w:p>
        <w:p>
          <w:pPr>
            <w:pStyle w:val="32"/>
            <w:tabs>
              <w:tab w:val="clear" w:pos="1320"/>
              <w:tab w:val="clear" w:pos="9628"/>
              <w:tab w:val="right" w:pos="9638" w:leader="dot"/>
            </w:tabs>
            <w:rPr/>
          </w:pPr>
          <w:hyperlink w:anchor="__RefHeading___Toc4172_2306434927">
            <w:r>
              <w:rPr>
                <w:rStyle w:val="Style15"/>
              </w:rPr>
              <w:t>1.3.12. GetDoctorType– Получение списка типов врачей</w:t>
              <w:tab/>
              <w:t>13</w:t>
            </w:r>
          </w:hyperlink>
        </w:p>
        <w:p>
          <w:pPr>
            <w:pStyle w:val="32"/>
            <w:tabs>
              <w:tab w:val="clear" w:pos="1320"/>
              <w:tab w:val="clear" w:pos="9628"/>
              <w:tab w:val="right" w:pos="9638" w:leader="dot"/>
            </w:tabs>
            <w:rPr/>
          </w:pPr>
          <w:hyperlink w:anchor="__RefHeading___Toc4168_23064349271">
            <w:r>
              <w:rPr>
                <w:rStyle w:val="Style15"/>
              </w:rPr>
              <w:t>1.3.13. GetDoctorUPM– Получение списка врачей из ВМУ</w:t>
              <w:tab/>
              <w:t>14</w:t>
            </w:r>
          </w:hyperlink>
        </w:p>
        <w:p>
          <w:pPr>
            <w:pStyle w:val="32"/>
            <w:tabs>
              <w:tab w:val="clear" w:pos="1320"/>
              <w:tab w:val="clear" w:pos="9628"/>
              <w:tab w:val="right" w:pos="9638" w:leader="dot"/>
            </w:tabs>
            <w:rPr/>
          </w:pPr>
          <w:hyperlink w:anchor="__RefHeading___Toc48466_2350026124">
            <w:r>
              <w:rPr>
                <w:rStyle w:val="Style15"/>
              </w:rPr>
              <w:t>1.3.14. GetMKB – Получение списка МКБ</w:t>
              <w:tab/>
              <w:t>14</w:t>
            </w:r>
          </w:hyperlink>
        </w:p>
        <w:p>
          <w:pPr>
            <w:pStyle w:val="32"/>
            <w:tabs>
              <w:tab w:val="clear" w:pos="1320"/>
              <w:tab w:val="clear" w:pos="9628"/>
              <w:tab w:val="right" w:pos="9638" w:leader="dot"/>
            </w:tabs>
            <w:rPr/>
          </w:pPr>
          <w:hyperlink w:anchor="__RefHeading___Toc4180_2306434927">
            <w:r>
              <w:rPr>
                <w:rStyle w:val="Style15"/>
              </w:rPr>
              <w:t>1.3.15. GetOrganisationSettings – Получение параметров ЛПУ, занесенной в список организаций ТФОМС</w:t>
              <w:tab/>
              <w:t>15</w:t>
            </w:r>
          </w:hyperlink>
        </w:p>
        <w:p>
          <w:pPr>
            <w:pStyle w:val="32"/>
            <w:tabs>
              <w:tab w:val="clear" w:pos="1320"/>
              <w:tab w:val="clear" w:pos="9628"/>
              <w:tab w:val="right" w:pos="9638" w:leader="dot"/>
            </w:tabs>
            <w:rPr/>
          </w:pPr>
          <w:hyperlink w:anchor="__RefHeading___Toc4184_2306434927">
            <w:r>
              <w:rPr>
                <w:rStyle w:val="Style15"/>
              </w:rPr>
              <w:t>1.3.16. setOrganisation– Изменение данных организации в списке ТФОМС</w:t>
              <w:tab/>
              <w:t>15</w:t>
            </w:r>
          </w:hyperlink>
        </w:p>
        <w:p>
          <w:pPr>
            <w:pStyle w:val="32"/>
            <w:tabs>
              <w:tab w:val="clear" w:pos="1320"/>
              <w:tab w:val="clear" w:pos="9628"/>
              <w:tab w:val="right" w:pos="9638" w:leader="dot"/>
            </w:tabs>
            <w:rPr/>
          </w:pPr>
          <w:hyperlink w:anchor="__RefHeading___Toc4188_2306434927">
            <w:r>
              <w:rPr>
                <w:rStyle w:val="Style15"/>
              </w:rPr>
              <w:t>1.3.17. DelOrganisationFromList – Удаление организации из списка ТФОМС</w:t>
              <w:tab/>
              <w:t>16</w:t>
            </w:r>
          </w:hyperlink>
        </w:p>
        <w:p>
          <w:pPr>
            <w:pStyle w:val="32"/>
            <w:tabs>
              <w:tab w:val="clear" w:pos="1320"/>
              <w:tab w:val="clear" w:pos="9628"/>
              <w:tab w:val="right" w:pos="9638" w:leader="dot"/>
            </w:tabs>
            <w:rPr/>
          </w:pPr>
          <w:hyperlink w:anchor="__RefHeading___Toc48468_2350026124111">
            <w:r>
              <w:rPr>
                <w:rStyle w:val="Style15"/>
              </w:rPr>
              <w:t>1.3.18. setDateDN – Изменение даты взятия на ДН</w:t>
              <w:tab/>
              <w:t>16</w:t>
            </w:r>
          </w:hyperlink>
        </w:p>
        <w:p>
          <w:pPr>
            <w:pStyle w:val="32"/>
            <w:tabs>
              <w:tab w:val="clear" w:pos="1320"/>
              <w:tab w:val="clear" w:pos="9628"/>
              <w:tab w:val="right" w:pos="9638" w:leader="dot"/>
            </w:tabs>
            <w:rPr/>
          </w:pPr>
          <w:hyperlink w:anchor="__RefHeading___Toc4196_2306434927">
            <w:r>
              <w:rPr>
                <w:rStyle w:val="Style15"/>
              </w:rPr>
              <w:t>1.3.19. UpdateAttributesList– Изменение списка параметров карточки ДН</w:t>
              <w:tab/>
              <w:t>16</w:t>
            </w:r>
          </w:hyperlink>
        </w:p>
        <w:p>
          <w:pPr>
            <w:pStyle w:val="32"/>
            <w:tabs>
              <w:tab w:val="clear" w:pos="1320"/>
              <w:tab w:val="clear" w:pos="9628"/>
              <w:tab w:val="right" w:pos="9638" w:leader="dot"/>
            </w:tabs>
            <w:rPr/>
          </w:pPr>
          <w:hyperlink w:anchor="__RefHeading___Toc4200_2306434927">
            <w:r>
              <w:rPr>
                <w:rStyle w:val="Style15"/>
              </w:rPr>
              <w:t>1.3.20. setDoctorSnils– Изменить СНИЛС врача</w:t>
              <w:tab/>
              <w:t>17</w:t>
            </w:r>
          </w:hyperlink>
        </w:p>
        <w:p>
          <w:pPr>
            <w:pStyle w:val="22"/>
            <w:tabs>
              <w:tab w:val="clear" w:pos="708"/>
              <w:tab w:val="right" w:pos="9638" w:leader="dot"/>
            </w:tabs>
            <w:rPr/>
          </w:pPr>
          <w:hyperlink w:anchor="__RefHeading___Toc48470_2350026124">
            <w:r>
              <w:rPr>
                <w:rStyle w:val="Style15"/>
              </w:rPr>
              <w:t>1.4. Используемые типы данных</w:t>
              <w:tab/>
              <w:t>17</w:t>
            </w:r>
          </w:hyperlink>
        </w:p>
        <w:p>
          <w:pPr>
            <w:pStyle w:val="32"/>
            <w:tabs>
              <w:tab w:val="clear" w:pos="1320"/>
              <w:tab w:val="clear" w:pos="9628"/>
              <w:tab w:val="right" w:pos="9638" w:leader="dot"/>
            </w:tabs>
            <w:rPr/>
          </w:pPr>
          <w:hyperlink w:anchor="__RefHeading___Toc48472_2350026124">
            <w:r>
              <w:rPr>
                <w:rStyle w:val="Style15"/>
              </w:rPr>
              <w:t>1.4.1. InfoMessage– Информационное сообщение</w:t>
              <w:tab/>
              <w:t>17</w:t>
            </w:r>
          </w:hyperlink>
        </w:p>
        <w:p>
          <w:pPr>
            <w:pStyle w:val="32"/>
            <w:tabs>
              <w:tab w:val="clear" w:pos="1320"/>
              <w:tab w:val="clear" w:pos="9628"/>
              <w:tab w:val="right" w:pos="9638" w:leader="dot"/>
            </w:tabs>
            <w:rPr/>
          </w:pPr>
          <w:hyperlink w:anchor="__RefHeading___Toc48474_2350026124">
            <w:r>
              <w:rPr>
                <w:rStyle w:val="Style15"/>
              </w:rPr>
              <w:t>1.4.2. PeopleInfo – сведения о ЗЛ</w:t>
              <w:tab/>
              <w:t>18</w:t>
            </w:r>
          </w:hyperlink>
        </w:p>
        <w:p>
          <w:pPr>
            <w:pStyle w:val="32"/>
            <w:tabs>
              <w:tab w:val="clear" w:pos="1320"/>
              <w:tab w:val="clear" w:pos="9628"/>
              <w:tab w:val="right" w:pos="9638" w:leader="dot"/>
            </w:tabs>
            <w:rPr/>
          </w:pPr>
          <w:hyperlink w:anchor="__RefHeading___Toc48476_2350026124">
            <w:r>
              <w:rPr>
                <w:rStyle w:val="Style15"/>
              </w:rPr>
              <w:t>1.4.3. DNCard – Сведения об элементе списка ПМ</w:t>
              <w:tab/>
              <w:t>18</w:t>
            </w:r>
          </w:hyperlink>
        </w:p>
        <w:p>
          <w:pPr>
            <w:pStyle w:val="32"/>
            <w:tabs>
              <w:tab w:val="clear" w:pos="1320"/>
              <w:tab w:val="clear" w:pos="9628"/>
              <w:tab w:val="right" w:pos="9638" w:leader="dot"/>
            </w:tabs>
            <w:rPr/>
          </w:pPr>
          <w:hyperlink w:anchor="__RefHeading___Toc48478_2350026124">
            <w:r>
              <w:rPr>
                <w:rStyle w:val="Style15"/>
              </w:rPr>
              <w:t>1.4.4. DNList – Сведения о ДН</w:t>
              <w:tab/>
              <w:t>19</w:t>
            </w:r>
          </w:hyperlink>
        </w:p>
        <w:p>
          <w:pPr>
            <w:pStyle w:val="32"/>
            <w:tabs>
              <w:tab w:val="clear" w:pos="1320"/>
              <w:tab w:val="clear" w:pos="9628"/>
              <w:tab w:val="right" w:pos="9638" w:leader="dot"/>
            </w:tabs>
            <w:rPr/>
          </w:pPr>
          <w:hyperlink w:anchor="__RefHeading___Toc48480_2350026124">
            <w:r>
              <w:rPr>
                <w:rStyle w:val="Style15"/>
              </w:rPr>
              <w:t>1.4.5. Diagnosis - Список диагнозов ЗЛ в ДН</w:t>
              <w:tab/>
              <w:t>19</w:t>
            </w:r>
          </w:hyperlink>
        </w:p>
        <w:p>
          <w:pPr>
            <w:pStyle w:val="32"/>
            <w:tabs>
              <w:tab w:val="clear" w:pos="1320"/>
              <w:tab w:val="clear" w:pos="9628"/>
              <w:tab w:val="right" w:pos="9638" w:leader="dot"/>
            </w:tabs>
            <w:rPr/>
          </w:pPr>
          <w:hyperlink w:anchor="__RefHeading___Toc48482_2350026124">
            <w:r>
              <w:rPr>
                <w:rStyle w:val="Style15"/>
              </w:rPr>
              <w:t>1.4.6. State - Статус ДН</w:t>
              <w:tab/>
              <w:t>19</w:t>
            </w:r>
          </w:hyperlink>
        </w:p>
        <w:p>
          <w:pPr>
            <w:pStyle w:val="32"/>
            <w:tabs>
              <w:tab w:val="clear" w:pos="1320"/>
              <w:tab w:val="clear" w:pos="9628"/>
              <w:tab w:val="right" w:pos="9638" w:leader="dot"/>
            </w:tabs>
            <w:rPr/>
          </w:pPr>
          <w:hyperlink w:anchor="__RefHeading___Toc48484_2350026124">
            <w:r>
              <w:rPr>
                <w:rStyle w:val="Style15"/>
              </w:rPr>
              <w:t>1.4.7. DNCard – Карта ДН</w:t>
              <w:tab/>
              <w:t>20</w:t>
            </w:r>
          </w:hyperlink>
        </w:p>
        <w:p>
          <w:pPr>
            <w:pStyle w:val="32"/>
            <w:tabs>
              <w:tab w:val="clear" w:pos="1320"/>
              <w:tab w:val="clear" w:pos="9628"/>
              <w:tab w:val="right" w:pos="9638" w:leader="dot"/>
            </w:tabs>
            <w:rPr/>
          </w:pPr>
          <w:hyperlink w:anchor="__RefHeading___Toc48486_2350026124">
            <w:r>
              <w:rPr>
                <w:rStyle w:val="Style15"/>
              </w:rPr>
              <w:t>1.4.8. DoctorInfo - Сведения о врачах</w:t>
              <w:tab/>
              <w:t>20</w:t>
            </w:r>
          </w:hyperlink>
        </w:p>
        <w:p>
          <w:pPr>
            <w:pStyle w:val="32"/>
            <w:tabs>
              <w:tab w:val="clear" w:pos="1320"/>
              <w:tab w:val="clear" w:pos="9628"/>
              <w:tab w:val="right" w:pos="9638" w:leader="dot"/>
            </w:tabs>
            <w:rPr/>
          </w:pPr>
          <w:hyperlink w:anchor="__RefHeading___Toc48486_23500261242">
            <w:r>
              <w:rPr>
                <w:rStyle w:val="Style15"/>
              </w:rPr>
              <w:t>1.4.9. DoctorUPMInfo - Сведения о врачах из ВМУ</w:t>
              <w:tab/>
              <w:t>21</w:t>
            </w:r>
          </w:hyperlink>
        </w:p>
        <w:p>
          <w:pPr>
            <w:pStyle w:val="32"/>
            <w:tabs>
              <w:tab w:val="clear" w:pos="1320"/>
              <w:tab w:val="clear" w:pos="9628"/>
              <w:tab w:val="right" w:pos="9638" w:leader="dot"/>
            </w:tabs>
            <w:rPr/>
          </w:pPr>
          <w:hyperlink w:anchor="__RefHeading___Toc48486_23500261241">
            <w:r>
              <w:rPr>
                <w:rStyle w:val="Style15"/>
              </w:rPr>
              <w:t>1.4.10. DoctorType – Типы врачей</w:t>
              <w:tab/>
              <w:t>21</w:t>
            </w:r>
          </w:hyperlink>
        </w:p>
        <w:p>
          <w:pPr>
            <w:pStyle w:val="32"/>
            <w:tabs>
              <w:tab w:val="clear" w:pos="1320"/>
              <w:tab w:val="clear" w:pos="9628"/>
              <w:tab w:val="right" w:pos="9638" w:leader="dot"/>
            </w:tabs>
            <w:rPr/>
          </w:pPr>
          <w:hyperlink w:anchor="__RefHeading___Toc48488_2350026124">
            <w:r>
              <w:rPr>
                <w:rStyle w:val="Style15"/>
              </w:rPr>
              <w:t>1.4.11. MKBList - Сведения о МКБ</w:t>
              <w:tab/>
              <w:t>21</w:t>
            </w:r>
          </w:hyperlink>
        </w:p>
        <w:p>
          <w:pPr>
            <w:pStyle w:val="32"/>
            <w:tabs>
              <w:tab w:val="clear" w:pos="1320"/>
              <w:tab w:val="clear" w:pos="9628"/>
              <w:tab w:val="right" w:pos="9638" w:leader="dot"/>
            </w:tabs>
            <w:rPr/>
          </w:pPr>
          <w:hyperlink w:anchor="__RefHeading___Toc48490_2350026124">
            <w:r>
              <w:rPr>
                <w:rStyle w:val="Style15"/>
              </w:rPr>
              <w:t>1.4.12. OrganisationSettingsList — Список параметров организации</w:t>
              <w:tab/>
              <w:t>21</w:t>
            </w:r>
          </w:hyperlink>
        </w:p>
        <w:p>
          <w:pPr>
            <w:pStyle w:val="22"/>
            <w:tabs>
              <w:tab w:val="clear" w:pos="708"/>
              <w:tab w:val="right" w:pos="9638" w:leader="dot"/>
            </w:tabs>
            <w:rPr/>
          </w:pPr>
          <w:hyperlink w:anchor="__RefHeading___Toc48492_2350026124">
            <w:r>
              <w:rPr>
                <w:rStyle w:val="Style15"/>
              </w:rPr>
              <w:t>1.5. Лист изменений</w:t>
              <w:tab/>
              <w:t>23</w:t>
            </w:r>
          </w:hyperlink>
          <w:r>
            <w:rPr>
              <w:rStyle w:val="Style15"/>
            </w:rPr>
            <w:fldChar w:fldCharType="end"/>
          </w:r>
        </w:p>
      </w:sdtContent>
    </w:sdt>
    <w:p>
      <w:pPr>
        <w:pStyle w:val="Normal"/>
        <w:spacing w:lineRule="auto" w:line="360" w:before="0" w:after="0"/>
        <w:rPr>
          <w:rFonts w:cs="Times New Roman"/>
        </w:rPr>
      </w:pPr>
      <w:r>
        <w:rPr>
          <w:rFonts w:cs="Times New Roman"/>
        </w:rPr>
      </w:r>
    </w:p>
    <w:p>
      <w:pPr>
        <w:pStyle w:val="213"/>
        <w:tabs>
          <w:tab w:val="clear" w:pos="708"/>
          <w:tab w:val="left" w:pos="880" w:leader="none"/>
          <w:tab w:val="right" w:pos="9628" w:leader="dot"/>
        </w:tabs>
        <w:rPr>
          <w:rFonts w:eastAsia="" w:cs="Times New Roman" w:eastAsiaTheme="minorEastAsia"/>
          <w:i w:val="false"/>
          <w:i w:val="false"/>
          <w:iCs w:val="false"/>
          <w:sz w:val="22"/>
          <w:szCs w:val="22"/>
          <w:lang w:eastAsia="ru-RU"/>
        </w:rPr>
      </w:pPr>
      <w:r>
        <w:rPr>
          <w:rFonts w:eastAsia="" w:cs="Times New Roman" w:eastAsiaTheme="minorEastAsia"/>
          <w:i w:val="false"/>
          <w:iCs w:val="false"/>
          <w:sz w:val="22"/>
          <w:szCs w:val="22"/>
          <w:lang w:eastAsia="ru-RU"/>
        </w:rPr>
      </w:r>
    </w:p>
    <w:p>
      <w:pPr>
        <w:pStyle w:val="Normal"/>
        <w:rPr>
          <w:rFonts w:cs="Times New Roman"/>
          <w:b/>
          <w:b/>
          <w:sz w:val="32"/>
          <w:szCs w:val="32"/>
        </w:rPr>
      </w:pPr>
      <w:r>
        <w:rPr>
          <w:rFonts w:cs="Times New Roman"/>
          <w:b/>
          <w:sz w:val="32"/>
          <w:szCs w:val="32"/>
        </w:rPr>
      </w:r>
      <w:r>
        <w:br w:type="page"/>
      </w:r>
    </w:p>
    <w:p>
      <w:pPr>
        <w:pStyle w:val="Normal"/>
        <w:spacing w:lineRule="auto" w:line="240"/>
        <w:jc w:val="center"/>
        <w:rPr>
          <w:rFonts w:cs="Times New Roman"/>
          <w:sz w:val="32"/>
          <w:szCs w:val="32"/>
        </w:rPr>
      </w:pPr>
      <w:bookmarkStart w:id="0" w:name="_Toc272313385"/>
      <w:r>
        <w:rPr>
          <w:rFonts w:cs="Times New Roman"/>
          <w:b/>
          <w:sz w:val="32"/>
          <w:szCs w:val="32"/>
        </w:rPr>
        <w:t>Перечень сокращений</w:t>
      </w:r>
      <w:bookmarkEnd w:id="0"/>
    </w:p>
    <w:tbl>
      <w:tblPr>
        <w:tblW w:w="938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2297"/>
        <w:gridCol w:w="7088"/>
      </w:tblGrid>
      <w:tr>
        <w:trPr>
          <w:tblHeader w:val="true"/>
        </w:trPr>
        <w:tc>
          <w:tcPr>
            <w:tcW w:w="22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before="0" w:after="200"/>
              <w:ind w:firstLine="65"/>
              <w:jc w:val="center"/>
              <w:rPr>
                <w:rFonts w:cs="Times New Roman"/>
                <w:b/>
                <w:b/>
              </w:rPr>
            </w:pPr>
            <w:r>
              <w:rPr>
                <w:rFonts w:cs="Times New Roman"/>
                <w:b/>
              </w:rPr>
              <w:t>Сокращение</w:t>
            </w:r>
          </w:p>
        </w:tc>
        <w:tc>
          <w:tcPr>
            <w:tcW w:w="70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before="0" w:after="200"/>
              <w:jc w:val="center"/>
              <w:rPr>
                <w:rFonts w:cs="Times New Roman"/>
                <w:b/>
                <w:b/>
              </w:rPr>
            </w:pPr>
            <w:r>
              <w:rPr>
                <w:rFonts w:cs="Times New Roman"/>
                <w:b/>
              </w:rPr>
              <w:t>Расшифровка сокращения</w:t>
            </w:r>
          </w:p>
        </w:tc>
      </w:tr>
      <w:tr>
        <w:trPr>
          <w:trHeight w:val="439" w:hRule="atLeast"/>
        </w:trPr>
        <w:tc>
          <w:tcPr>
            <w:tcW w:w="22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before="0" w:after="200"/>
              <w:ind w:firstLine="65"/>
              <w:jc w:val="center"/>
              <w:rPr>
                <w:rFonts w:cs="Times New Roman"/>
              </w:rPr>
            </w:pPr>
            <w:r>
              <w:rPr>
                <w:rFonts w:cs="Times New Roman"/>
              </w:rPr>
              <w:t>ЕИС ОМС</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200"/>
              <w:ind w:firstLine="175"/>
              <w:rPr>
                <w:rFonts w:cs="Times New Roman"/>
              </w:rPr>
            </w:pPr>
            <w:r>
              <w:rPr>
                <w:rFonts w:cs="Times New Roman"/>
              </w:rPr>
              <w:t>Единая информационная система ОМС Санкт-Петербурга</w:t>
            </w:r>
          </w:p>
        </w:tc>
      </w:tr>
      <w:tr>
        <w:trPr>
          <w:trHeight w:val="439" w:hRule="atLeast"/>
        </w:trPr>
        <w:tc>
          <w:tcPr>
            <w:tcW w:w="22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before="0" w:after="200"/>
              <w:ind w:firstLine="65"/>
              <w:jc w:val="center"/>
              <w:rPr>
                <w:rFonts w:cs="Times New Roman"/>
              </w:rPr>
            </w:pPr>
            <w:r>
              <w:rPr>
                <w:rFonts w:cs="Times New Roman"/>
              </w:rPr>
              <w:t>ДН</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200"/>
              <w:ind w:firstLine="175"/>
              <w:rPr>
                <w:rFonts w:cs="Times New Roman"/>
              </w:rPr>
            </w:pPr>
            <w:r>
              <w:rPr>
                <w:rFonts w:cs="Times New Roman"/>
              </w:rPr>
              <w:t>Диспансерное наблюдение</w:t>
            </w:r>
          </w:p>
        </w:tc>
      </w:tr>
      <w:tr>
        <w:trPr>
          <w:trHeight w:val="535" w:hRule="atLeast"/>
        </w:trPr>
        <w:tc>
          <w:tcPr>
            <w:tcW w:w="22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before="0" w:after="200"/>
              <w:jc w:val="center"/>
              <w:rPr>
                <w:rFonts w:cs="Times New Roman"/>
              </w:rPr>
            </w:pPr>
            <w:r>
              <w:rPr>
                <w:rFonts w:cs="Times New Roman"/>
              </w:rPr>
              <w:t>ЗЛ</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200"/>
              <w:ind w:firstLine="175"/>
              <w:rPr>
                <w:rFonts w:cs="Times New Roman"/>
              </w:rPr>
            </w:pPr>
            <w:r>
              <w:rPr>
                <w:rFonts w:cs="Times New Roman"/>
              </w:rPr>
              <w:t>Застрахованное лицо</w:t>
            </w:r>
          </w:p>
        </w:tc>
      </w:tr>
      <w:tr>
        <w:trPr>
          <w:trHeight w:val="535" w:hRule="atLeast"/>
        </w:trPr>
        <w:tc>
          <w:tcPr>
            <w:tcW w:w="22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before="0" w:after="200"/>
              <w:jc w:val="center"/>
              <w:rPr>
                <w:rFonts w:cs="Times New Roman"/>
              </w:rPr>
            </w:pPr>
            <w:r>
              <w:rPr>
                <w:rFonts w:cs="Times New Roman"/>
              </w:rPr>
              <w:t>ИС</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200"/>
              <w:ind w:firstLine="175"/>
              <w:rPr>
                <w:rFonts w:cs="Times New Roman"/>
              </w:rPr>
            </w:pPr>
            <w:r>
              <w:rPr>
                <w:rFonts w:cs="Times New Roman"/>
              </w:rPr>
              <w:t>Информационная система</w:t>
            </w:r>
          </w:p>
        </w:tc>
      </w:tr>
      <w:tr>
        <w:trPr>
          <w:trHeight w:val="439" w:hRule="atLeast"/>
        </w:trPr>
        <w:tc>
          <w:tcPr>
            <w:tcW w:w="22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before="0" w:after="200"/>
              <w:jc w:val="center"/>
              <w:rPr>
                <w:rFonts w:cs="Times New Roman"/>
              </w:rPr>
            </w:pPr>
            <w:r>
              <w:rPr>
                <w:rFonts w:cs="Times New Roman"/>
              </w:rPr>
              <w:t>ОМС</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200"/>
              <w:ind w:firstLine="175"/>
              <w:rPr>
                <w:rFonts w:cs="Times New Roman"/>
              </w:rPr>
            </w:pPr>
            <w:r>
              <w:rPr>
                <w:rFonts w:cs="Times New Roman"/>
              </w:rPr>
              <w:t>Обязательное медицинское страхование</w:t>
            </w:r>
          </w:p>
        </w:tc>
      </w:tr>
      <w:tr>
        <w:trPr>
          <w:trHeight w:val="438" w:hRule="atLeast"/>
        </w:trPr>
        <w:tc>
          <w:tcPr>
            <w:tcW w:w="22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before="0" w:after="200"/>
              <w:jc w:val="center"/>
              <w:rPr>
                <w:rFonts w:cs="Times New Roman"/>
              </w:rPr>
            </w:pPr>
            <w:r>
              <w:rPr>
                <w:rFonts w:cs="Times New Roman"/>
              </w:rPr>
              <w:t>МО</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200"/>
              <w:ind w:firstLine="175"/>
              <w:rPr>
                <w:rFonts w:cs="Times New Roman"/>
              </w:rPr>
            </w:pPr>
            <w:r>
              <w:rPr>
                <w:rFonts w:cs="Times New Roman"/>
              </w:rPr>
              <w:t>Медицинская организация</w:t>
            </w:r>
          </w:p>
        </w:tc>
      </w:tr>
      <w:tr>
        <w:trPr>
          <w:trHeight w:val="439" w:hRule="atLeast"/>
        </w:trPr>
        <w:tc>
          <w:tcPr>
            <w:tcW w:w="22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before="0" w:after="200"/>
              <w:jc w:val="center"/>
              <w:rPr>
                <w:rFonts w:cs="Times New Roman"/>
              </w:rPr>
            </w:pPr>
            <w:r>
              <w:rPr>
                <w:rFonts w:cs="Times New Roman"/>
              </w:rPr>
              <w:t>ПМ</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200"/>
              <w:ind w:left="175" w:hanging="0"/>
              <w:rPr>
                <w:rFonts w:cs="Times New Roman"/>
              </w:rPr>
            </w:pPr>
            <w:r>
              <w:rPr>
                <w:rFonts w:cs="Times New Roman"/>
              </w:rPr>
              <w:t>Профилактические мероприятия</w:t>
            </w:r>
          </w:p>
        </w:tc>
      </w:tr>
      <w:tr>
        <w:trPr>
          <w:trHeight w:val="439" w:hRule="atLeast"/>
        </w:trPr>
        <w:tc>
          <w:tcPr>
            <w:tcW w:w="22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before="0" w:after="200"/>
              <w:jc w:val="center"/>
              <w:rPr>
                <w:rFonts w:cs="Times New Roman"/>
              </w:rPr>
            </w:pPr>
            <w:r>
              <w:rPr>
                <w:rFonts w:cs="Times New Roman"/>
              </w:rPr>
              <w:t>СМО</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200"/>
              <w:ind w:firstLine="175"/>
              <w:rPr>
                <w:rFonts w:cs="Times New Roman"/>
              </w:rPr>
            </w:pPr>
            <w:r>
              <w:rPr>
                <w:rFonts w:cs="Times New Roman"/>
              </w:rPr>
              <w:t>Страховая медицинская организация</w:t>
            </w:r>
          </w:p>
        </w:tc>
      </w:tr>
      <w:tr>
        <w:trPr>
          <w:trHeight w:val="439" w:hRule="atLeast"/>
        </w:trPr>
        <w:tc>
          <w:tcPr>
            <w:tcW w:w="22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before="0" w:after="200"/>
              <w:jc w:val="center"/>
              <w:rPr>
                <w:rFonts w:cs="Times New Roman"/>
              </w:rPr>
            </w:pPr>
            <w:r>
              <w:rPr>
                <w:rFonts w:cs="Times New Roman"/>
              </w:rPr>
              <w:t>ТФ ОМС, ТФ</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200"/>
              <w:ind w:left="175" w:hanging="0"/>
              <w:rPr>
                <w:rFonts w:cs="Times New Roman"/>
              </w:rPr>
            </w:pPr>
            <w:r>
              <w:rPr>
                <w:rFonts w:cs="Times New Roman"/>
              </w:rPr>
              <w:t>Территориальный фонд обязательного медицинского страхования</w:t>
            </w:r>
            <w:bookmarkStart w:id="1" w:name="_Toc183861970"/>
            <w:bookmarkStart w:id="2" w:name="_Toc232314271"/>
            <w:bookmarkEnd w:id="1"/>
            <w:bookmarkEnd w:id="2"/>
          </w:p>
        </w:tc>
      </w:tr>
    </w:tbl>
    <w:p>
      <w:pPr>
        <w:pStyle w:val="Normal"/>
        <w:rPr>
          <w:rFonts w:cs="Times New Roman"/>
        </w:rPr>
      </w:pPr>
      <w:r>
        <w:rPr>
          <w:rFonts w:cs="Times New Roman"/>
        </w:rPr>
      </w:r>
    </w:p>
    <w:p>
      <w:pPr>
        <w:pStyle w:val="Normal"/>
        <w:rPr>
          <w:rFonts w:cs="Times New Roman"/>
        </w:rPr>
      </w:pPr>
      <w:r>
        <w:rPr>
          <w:rFonts w:cs="Times New Roman"/>
        </w:rPr>
      </w:r>
      <w:r>
        <w:br w:type="page"/>
      </w:r>
    </w:p>
    <w:p>
      <w:pPr>
        <w:pStyle w:val="2"/>
        <w:numPr>
          <w:ilvl w:val="1"/>
          <w:numId w:val="2"/>
        </w:numPr>
        <w:rPr>
          <w:rFonts w:cs="Times New Roman"/>
        </w:rPr>
      </w:pPr>
      <w:bookmarkStart w:id="3" w:name="__RefHeading___Toc48422_2350026124"/>
      <w:bookmarkStart w:id="4" w:name="_Toc507017050"/>
      <w:bookmarkStart w:id="5" w:name="_Toc27061358"/>
      <w:bookmarkStart w:id="6" w:name="_Toc500197684"/>
      <w:bookmarkEnd w:id="3"/>
      <w:r>
        <w:rPr>
          <w:rFonts w:cs="Times New Roman"/>
        </w:rPr>
        <w:t>Общие сведения.</w:t>
      </w:r>
      <w:bookmarkEnd w:id="4"/>
      <w:bookmarkEnd w:id="5"/>
      <w:bookmarkEnd w:id="6"/>
    </w:p>
    <w:p>
      <w:pPr>
        <w:pStyle w:val="3"/>
        <w:numPr>
          <w:ilvl w:val="2"/>
          <w:numId w:val="2"/>
        </w:numPr>
        <w:rPr>
          <w:rFonts w:cs="Times New Roman"/>
        </w:rPr>
      </w:pPr>
      <w:bookmarkStart w:id="7" w:name="__RefHeading___Toc48424_2350026124"/>
      <w:bookmarkStart w:id="8" w:name="_Toc27061359"/>
      <w:bookmarkStart w:id="9" w:name="_Toc507017051"/>
      <w:bookmarkEnd w:id="7"/>
      <w:r>
        <w:rPr>
          <w:rFonts w:cs="Times New Roman"/>
        </w:rPr>
        <w:t>Назначение</w:t>
      </w:r>
      <w:bookmarkEnd w:id="8"/>
      <w:bookmarkEnd w:id="9"/>
    </w:p>
    <w:p>
      <w:pPr>
        <w:pStyle w:val="Normal"/>
        <w:rPr>
          <w:rFonts w:cs="Times New Roman"/>
        </w:rPr>
      </w:pPr>
      <w:r>
        <w:rPr>
          <w:rFonts w:cs="Times New Roman"/>
        </w:rPr>
        <w:t>Веб-сервисы позволяют осуществить связь информационных систем участников ОМС (СМО, МО) с информационной системой ЕИС ОМС.УЗ.УПМ.ДН</w:t>
      </w:r>
    </w:p>
    <w:p>
      <w:pPr>
        <w:pStyle w:val="3"/>
        <w:numPr>
          <w:ilvl w:val="2"/>
          <w:numId w:val="2"/>
        </w:numPr>
        <w:rPr>
          <w:rFonts w:cs="Times New Roman"/>
        </w:rPr>
      </w:pPr>
      <w:bookmarkStart w:id="10" w:name="__RefHeading___Toc48426_2350026124"/>
      <w:bookmarkStart w:id="11" w:name="_Toc27061360"/>
      <w:bookmarkStart w:id="12" w:name="_Toc507017052"/>
      <w:bookmarkEnd w:id="10"/>
      <w:r>
        <w:rPr>
          <w:rFonts w:cs="Times New Roman"/>
        </w:rPr>
        <w:t>Взаимодействие с ИС СМО.</w:t>
      </w:r>
      <w:bookmarkEnd w:id="11"/>
      <w:bookmarkEnd w:id="12"/>
    </w:p>
    <w:p>
      <w:pPr>
        <w:pStyle w:val="ListParagraph"/>
        <w:numPr>
          <w:ilvl w:val="3"/>
          <w:numId w:val="2"/>
        </w:numPr>
        <w:spacing w:before="120" w:after="0"/>
        <w:contextualSpacing/>
        <w:rPr/>
      </w:pPr>
      <w:r>
        <w:rPr/>
        <w:t xml:space="preserve">Получение списков всех ЗЛ, состоящих в списках на информирование в указанном году с разбивкой по месяцу назначенного диспансерного прихода (метод </w:t>
      </w:r>
      <w:r>
        <w:rPr>
          <w:lang w:val="en-US"/>
        </w:rPr>
        <w:t>GetDNList</w:t>
      </w:r>
      <w:r>
        <w:rPr/>
        <w:t xml:space="preserve">). </w:t>
      </w:r>
      <w:r>
        <w:rPr>
          <w:bCs/>
        </w:rPr>
        <w:t xml:space="preserve">Значение поля </w:t>
      </w:r>
      <w:r>
        <w:rPr>
          <w:bCs/>
          <w:lang w:val="en-US"/>
        </w:rPr>
        <w:t>idList</w:t>
      </w:r>
      <w:r>
        <w:rPr>
          <w:bCs/>
        </w:rPr>
        <w:t xml:space="preserve">, полученное на данном этапе, является идентификатором ЗЛ  в списках лиц, подлежащих ДН, и используется в методах, обращающихся к сведениям о ЗЛ. </w:t>
      </w:r>
    </w:p>
    <w:p>
      <w:pPr>
        <w:pStyle w:val="ListParagraph"/>
        <w:numPr>
          <w:ilvl w:val="3"/>
          <w:numId w:val="2"/>
        </w:numPr>
        <w:rPr/>
      </w:pPr>
      <w:r>
        <w:rPr/>
        <w:t xml:space="preserve">Обновление (добавление, изменение) сведения о факте информировании ЗЛ (метод </w:t>
      </w:r>
      <w:r>
        <w:rPr>
          <w:lang w:val="en-US"/>
        </w:rPr>
        <w:t>SetDNCardInform</w:t>
      </w:r>
      <w:r>
        <w:rPr/>
        <w:t xml:space="preserve">). </w:t>
      </w:r>
    </w:p>
    <w:p>
      <w:pPr>
        <w:pStyle w:val="3"/>
        <w:numPr>
          <w:ilvl w:val="2"/>
          <w:numId w:val="2"/>
        </w:numPr>
        <w:rPr>
          <w:rFonts w:cs="Times New Roman"/>
        </w:rPr>
      </w:pPr>
      <w:bookmarkStart w:id="13" w:name="__RefHeading___Toc48428_2350026124"/>
      <w:bookmarkStart w:id="14" w:name="_Toc27061361"/>
      <w:bookmarkStart w:id="15" w:name="_Toc507017053"/>
      <w:bookmarkEnd w:id="13"/>
      <w:r>
        <w:rPr>
          <w:rFonts w:cs="Times New Roman"/>
        </w:rPr>
        <w:t>Взаимодействие с ИС МО.</w:t>
      </w:r>
      <w:bookmarkEnd w:id="14"/>
      <w:bookmarkEnd w:id="15"/>
    </w:p>
    <w:p>
      <w:pPr>
        <w:pStyle w:val="ListParagraph"/>
        <w:numPr>
          <w:ilvl w:val="3"/>
          <w:numId w:val="2"/>
        </w:numPr>
        <w:rPr/>
      </w:pPr>
      <w:r>
        <w:rPr/>
        <w:t xml:space="preserve">Получение списков всех ЗЛ, назначенных на диспансерное наблюдение в указанном году с разбивкой по месяцам (метод </w:t>
      </w:r>
      <w:r>
        <w:rPr>
          <w:lang w:val="en-US"/>
        </w:rPr>
        <w:t>GetDNList</w:t>
      </w:r>
      <w:r>
        <w:rPr/>
        <w:t xml:space="preserve">). Возвращает рабочие и утвержденные списки. </w:t>
      </w:r>
      <w:r>
        <w:rPr>
          <w:bCs/>
        </w:rPr>
        <w:t xml:space="preserve">Значение поля </w:t>
      </w:r>
      <w:r>
        <w:rPr>
          <w:bCs/>
          <w:lang w:val="en-US"/>
        </w:rPr>
        <w:t>idList</w:t>
      </w:r>
      <w:r>
        <w:rPr>
          <w:bCs/>
        </w:rPr>
        <w:t xml:space="preserve">, полученное на данном этапе, является идентификатором ЗЛ  в списке лиц, подлежащих  ПМ, и используется в методах, обращающихся к сведениям о ЗЛ. </w:t>
      </w:r>
      <w:r>
        <w:rPr/>
        <w:t xml:space="preserve"> </w:t>
      </w:r>
    </w:p>
    <w:p>
      <w:pPr>
        <w:pStyle w:val="ListParagraph"/>
        <w:numPr>
          <w:ilvl w:val="3"/>
          <w:numId w:val="2"/>
        </w:numPr>
        <w:rPr/>
      </w:pPr>
      <w:r>
        <w:rPr/>
        <w:t xml:space="preserve">Получение множества всех ЗЛ, подлежащих диспансерному наблюдению — предварительный список (метод </w:t>
      </w:r>
      <w:r>
        <w:rPr>
          <w:szCs w:val="22"/>
          <w:lang w:val="en-US"/>
        </w:rPr>
        <w:t>GetDNPrepareList</w:t>
      </w:r>
      <w:r>
        <w:rPr/>
        <w:t>).</w:t>
      </w:r>
    </w:p>
    <w:p>
      <w:pPr>
        <w:pStyle w:val="ListParagraph"/>
        <w:numPr>
          <w:ilvl w:val="3"/>
          <w:numId w:val="2"/>
        </w:numPr>
        <w:rPr/>
      </w:pPr>
      <w:r>
        <w:rPr/>
        <w:t>Обновление (добавление, изменение) факта прохождения ЗЛ диспансерного наблюдения (метод SetDNCardData) с передачей всей необходимой информации по этому факту:</w:t>
      </w:r>
    </w:p>
    <w:p>
      <w:pPr>
        <w:pStyle w:val="3"/>
        <w:numPr>
          <w:ilvl w:val="2"/>
          <w:numId w:val="2"/>
        </w:numPr>
        <w:rPr>
          <w:rFonts w:cs="Times New Roman"/>
        </w:rPr>
      </w:pPr>
      <w:bookmarkStart w:id="16" w:name="__RefHeading___Toc48430_2350026124"/>
      <w:bookmarkStart w:id="17" w:name="_Toc27061362"/>
      <w:bookmarkStart w:id="18" w:name="_Toc507017054"/>
      <w:bookmarkEnd w:id="16"/>
      <w:r>
        <w:rPr>
          <w:rFonts w:cs="Times New Roman"/>
        </w:rPr>
        <w:t>Форматы данных</w:t>
      </w:r>
      <w:bookmarkEnd w:id="17"/>
      <w:bookmarkEnd w:id="18"/>
    </w:p>
    <w:p>
      <w:pPr>
        <w:pStyle w:val="Normal"/>
        <w:rPr>
          <w:rFonts w:cs="Times New Roman"/>
        </w:rPr>
      </w:pPr>
      <w:r>
        <w:rPr>
          <w:rFonts w:cs="Times New Roman"/>
        </w:rPr>
        <w:t>Все поля со смысловым значением даты представляются в формате ДД-ММ-ГГГГ.</w:t>
      </w:r>
    </w:p>
    <w:p>
      <w:pPr>
        <w:pStyle w:val="3"/>
        <w:numPr>
          <w:ilvl w:val="2"/>
          <w:numId w:val="2"/>
        </w:numPr>
        <w:rPr>
          <w:rFonts w:cs="Times New Roman"/>
        </w:rPr>
      </w:pPr>
      <w:bookmarkStart w:id="19" w:name="__RefHeading___Toc48432_2350026124"/>
      <w:bookmarkStart w:id="20" w:name="_Toc507017055"/>
      <w:bookmarkStart w:id="21" w:name="_Toc27061363"/>
      <w:bookmarkEnd w:id="19"/>
      <w:r>
        <w:rPr>
          <w:rFonts w:cs="Times New Roman"/>
        </w:rPr>
        <w:t>Размещение сервиса</w:t>
      </w:r>
      <w:bookmarkEnd w:id="20"/>
      <w:bookmarkEnd w:id="21"/>
    </w:p>
    <w:p>
      <w:pPr>
        <w:pStyle w:val="Normal"/>
        <w:rPr>
          <w:rFonts w:cs="Times New Roman"/>
        </w:rPr>
      </w:pPr>
      <w:r>
        <w:rPr>
          <w:rFonts w:cs="Times New Roman"/>
        </w:rPr>
        <w:t>Сервис размещается на серверах защищенного сегмента ЕИС ОМС.</w:t>
      </w:r>
    </w:p>
    <w:p>
      <w:pPr>
        <w:pStyle w:val="Normal"/>
        <w:rPr>
          <w:rFonts w:cs="Times New Roman"/>
        </w:rPr>
      </w:pPr>
      <w:r>
        <w:rPr>
          <w:rFonts w:cs="Times New Roman"/>
        </w:rPr>
        <w:t>Описание сервиса (</w:t>
      </w:r>
      <w:r>
        <w:rPr>
          <w:rFonts w:cs="Times New Roman"/>
          <w:lang w:val="en-US"/>
        </w:rPr>
        <w:t>wsdl</w:t>
      </w:r>
      <w:r>
        <w:rPr>
          <w:rFonts w:cs="Times New Roman"/>
        </w:rPr>
        <w:t>) может быть получено по адресу:</w:t>
      </w:r>
    </w:p>
    <w:p>
      <w:pPr>
        <w:pStyle w:val="Normal"/>
        <w:rPr>
          <w:rFonts w:cs="Times New Roman"/>
        </w:rPr>
      </w:pPr>
      <w:hyperlink r:id="rId2">
        <w:r>
          <w:rPr>
            <w:rFonts w:cs="Times New Roman"/>
          </w:rPr>
          <w:t>http://10.20.31.218/</w:t>
        </w:r>
        <w:r>
          <w:rPr>
            <w:rFonts w:cs="Times New Roman"/>
            <w:lang w:val="en-US"/>
          </w:rPr>
          <w:t>webServiceDN</w:t>
        </w:r>
        <w:r>
          <w:rPr>
            <w:rFonts w:cs="Times New Roman"/>
          </w:rPr>
          <w:t>.</w:t>
        </w:r>
        <w:r>
          <w:rPr>
            <w:rFonts w:cs="Times New Roman"/>
            <w:lang w:val="en-US"/>
          </w:rPr>
          <w:t>wsdl</w:t>
        </w:r>
      </w:hyperlink>
      <w:r>
        <w:rPr>
          <w:rFonts w:cs="Times New Roman"/>
        </w:rPr>
        <w:t xml:space="preserve">, </w:t>
      </w:r>
    </w:p>
    <w:p>
      <w:pPr>
        <w:pStyle w:val="Normal"/>
        <w:rPr>
          <w:rFonts w:cs="Times New Roman"/>
        </w:rPr>
      </w:pPr>
      <w:r>
        <w:rPr>
          <w:rFonts w:cs="Times New Roman"/>
        </w:rPr>
        <w:t xml:space="preserve">где 10.20.31.218 – </w:t>
      </w:r>
      <w:r>
        <w:rPr>
          <w:rFonts w:cs="Times New Roman"/>
          <w:lang w:val="en-US"/>
        </w:rPr>
        <w:t>ip</w:t>
      </w:r>
      <w:r>
        <w:rPr>
          <w:rFonts w:cs="Times New Roman"/>
        </w:rPr>
        <w:t>-адрес сервера, на котором размещен сервис.</w:t>
      </w:r>
    </w:p>
    <w:p>
      <w:pPr>
        <w:pStyle w:val="2"/>
        <w:numPr>
          <w:ilvl w:val="1"/>
          <w:numId w:val="2"/>
        </w:numPr>
        <w:rPr>
          <w:rFonts w:cs="Times New Roman"/>
        </w:rPr>
      </w:pPr>
      <w:bookmarkStart w:id="22" w:name="__RefHeading___Toc48434_2350026124"/>
      <w:bookmarkStart w:id="23" w:name="_Toc27061364"/>
      <w:bookmarkStart w:id="24" w:name="_Toc507017056"/>
      <w:bookmarkEnd w:id="22"/>
      <w:r>
        <w:rPr>
          <w:rFonts w:cs="Times New Roman"/>
        </w:rPr>
        <w:t>Перечень методов</w:t>
      </w:r>
      <w:bookmarkEnd w:id="23"/>
      <w:bookmarkEnd w:id="24"/>
    </w:p>
    <w:p>
      <w:pPr>
        <w:pStyle w:val="3"/>
        <w:numPr>
          <w:ilvl w:val="2"/>
          <w:numId w:val="2"/>
        </w:numPr>
        <w:rPr>
          <w:rFonts w:cs="Times New Roman"/>
        </w:rPr>
      </w:pPr>
      <w:bookmarkStart w:id="25" w:name="__RefHeading___Toc48436_2350026124"/>
      <w:bookmarkStart w:id="26" w:name="_Toc507017057"/>
      <w:bookmarkStart w:id="27" w:name="_Toc27061365"/>
      <w:bookmarkEnd w:id="25"/>
      <w:r>
        <w:rPr>
          <w:rFonts w:cs="Times New Roman"/>
        </w:rPr>
        <w:t>Получение данных</w:t>
      </w:r>
      <w:bookmarkEnd w:id="26"/>
      <w:bookmarkEnd w:id="27"/>
    </w:p>
    <w:tbl>
      <w:tblPr>
        <w:tblStyle w:val="af4"/>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91"/>
        <w:gridCol w:w="6930"/>
      </w:tblGrid>
      <w:tr>
        <w:trPr/>
        <w:tc>
          <w:tcPr>
            <w:tcW w:w="2391" w:type="dxa"/>
            <w:tcBorders/>
            <w:shd w:color="auto" w:fill="auto" w:val="clear"/>
          </w:tcPr>
          <w:p>
            <w:pPr>
              <w:pStyle w:val="Normal"/>
              <w:widowControl w:val="false"/>
              <w:suppressAutoHyphens w:val="true"/>
              <w:spacing w:lineRule="auto" w:line="240" w:before="0" w:after="0"/>
              <w:jc w:val="left"/>
              <w:rPr>
                <w:rFonts w:cs="Times New Roman"/>
                <w:b/>
                <w:b/>
              </w:rPr>
            </w:pPr>
            <w:r>
              <w:rPr>
                <w:rFonts w:eastAsia="Times New Roman" w:cs="Times New Roman"/>
                <w:b/>
                <w:kern w:val="0"/>
                <w:sz w:val="20"/>
                <w:szCs w:val="20"/>
                <w:lang w:val="ru-RU" w:eastAsia="ru-RU" w:bidi="ar-SA"/>
              </w:rPr>
              <w:t>Метод</w:t>
            </w:r>
          </w:p>
        </w:tc>
        <w:tc>
          <w:tcPr>
            <w:tcW w:w="6930" w:type="dxa"/>
            <w:tcBorders/>
            <w:shd w:color="auto" w:fill="auto" w:val="clear"/>
          </w:tcPr>
          <w:p>
            <w:pPr>
              <w:pStyle w:val="Normal"/>
              <w:widowControl w:val="false"/>
              <w:suppressAutoHyphens w:val="true"/>
              <w:spacing w:lineRule="auto" w:line="240" w:before="0" w:after="0"/>
              <w:jc w:val="left"/>
              <w:rPr>
                <w:rFonts w:cs="Times New Roman"/>
                <w:b/>
                <w:b/>
              </w:rPr>
            </w:pPr>
            <w:r>
              <w:rPr>
                <w:rFonts w:eastAsia="Times New Roman" w:cs="Times New Roman"/>
                <w:b/>
                <w:kern w:val="0"/>
                <w:sz w:val="20"/>
                <w:szCs w:val="20"/>
                <w:lang w:val="ru-RU" w:eastAsia="ru-RU" w:bidi="ar-SA"/>
              </w:rPr>
              <w:t>Назначение</w:t>
            </w:r>
          </w:p>
        </w:tc>
      </w:tr>
      <w:tr>
        <w:trPr/>
        <w:tc>
          <w:tcPr>
            <w:tcW w:w="2391" w:type="dxa"/>
            <w:tcBorders/>
            <w:shd w:color="auto" w:fill="auto" w:val="clear"/>
          </w:tcPr>
          <w:p>
            <w:pPr>
              <w:pStyle w:val="Normal"/>
              <w:widowControl w:val="false"/>
              <w:suppressAutoHyphens w:val="true"/>
              <w:spacing w:lineRule="auto" w:line="240" w:before="0" w:after="0"/>
              <w:jc w:val="left"/>
              <w:rPr>
                <w:rFonts w:cs="Times New Roman"/>
              </w:rPr>
            </w:pPr>
            <w:r>
              <w:rPr>
                <w:rFonts w:eastAsia="Times New Roman" w:cs="Times New Roman"/>
                <w:kern w:val="0"/>
                <w:sz w:val="20"/>
                <w:szCs w:val="20"/>
                <w:lang w:val="en-US" w:eastAsia="ru-RU" w:bidi="ar-SA"/>
              </w:rPr>
              <w:t>GetDNList</w:t>
            </w:r>
          </w:p>
        </w:tc>
        <w:tc>
          <w:tcPr>
            <w:tcW w:w="6930" w:type="dxa"/>
            <w:tcBorders/>
            <w:shd w:color="auto" w:fill="auto" w:val="clear"/>
          </w:tcPr>
          <w:p>
            <w:pPr>
              <w:pStyle w:val="Normal"/>
              <w:widowControl w:val="false"/>
              <w:suppressAutoHyphens w:val="true"/>
              <w:spacing w:lineRule="auto" w:line="240" w:before="0" w:after="0"/>
              <w:jc w:val="left"/>
              <w:rPr>
                <w:rFonts w:cs="Times New Roman"/>
              </w:rPr>
            </w:pPr>
            <w:r>
              <w:rPr>
                <w:rFonts w:eastAsia="Times New Roman" w:cs="Times New Roman"/>
                <w:kern w:val="0"/>
                <w:sz w:val="20"/>
                <w:szCs w:val="20"/>
                <w:lang w:val="ru-RU" w:eastAsia="ru-RU" w:bidi="ar-SA"/>
              </w:rPr>
              <w:t>Получение рабочих и утверждённых списков ДН по месяцам</w:t>
            </w:r>
          </w:p>
        </w:tc>
      </w:tr>
      <w:tr>
        <w:trPr/>
        <w:tc>
          <w:tcPr>
            <w:tcW w:w="2391" w:type="dxa"/>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GetDNPrepareList</w:t>
            </w:r>
          </w:p>
        </w:tc>
        <w:tc>
          <w:tcPr>
            <w:tcW w:w="6930" w:type="dxa"/>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Получение предварительного списка ДН (множества ЗЛ, подлежащих диспансерному наблюдению)</w:t>
            </w:r>
          </w:p>
        </w:tc>
      </w:tr>
      <w:tr>
        <w:trPr/>
        <w:tc>
          <w:tcPr>
            <w:tcW w:w="2391" w:type="dxa"/>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GetPeopleDNList</w:t>
            </w:r>
          </w:p>
        </w:tc>
        <w:tc>
          <w:tcPr>
            <w:tcW w:w="6930" w:type="dxa"/>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Получение данных ДН на ЗЛ</w:t>
            </w:r>
          </w:p>
        </w:tc>
      </w:tr>
      <w:tr>
        <w:trPr/>
        <w:tc>
          <w:tcPr>
            <w:tcW w:w="2391" w:type="dxa"/>
            <w:tcBorders>
              <w:top w:val="nil"/>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GetOrganisationSettings</w:t>
            </w:r>
          </w:p>
        </w:tc>
        <w:tc>
          <w:tcPr>
            <w:tcW w:w="6930" w:type="dxa"/>
            <w:tcBorders>
              <w:top w:val="nil"/>
            </w:tcBorders>
            <w:shd w:color="auto" w:fill="auto" w:val="clear"/>
          </w:tcPr>
          <w:p>
            <w:pPr>
              <w:pStyle w:val="32"/>
              <w:widowControl w:val="false"/>
              <w:tabs>
                <w:tab w:val="clear" w:pos="1320"/>
                <w:tab w:val="clear" w:pos="9628"/>
                <w:tab w:val="right" w:pos="9638" w:leader="dot"/>
              </w:tabs>
              <w:suppressAutoHyphens w:val="true"/>
              <w:spacing w:lineRule="auto" w:line="240" w:before="0" w:after="0"/>
              <w:jc w:val="left"/>
              <w:rPr>
                <w:rFonts w:eastAsia="Times New Roman" w:cs="Times New Roman"/>
              </w:rPr>
            </w:pPr>
            <w:hyperlink w:anchor="__RefHeading___Toc48468_2350026124">
              <w:r>
                <w:rPr>
                  <w:rFonts w:eastAsia="Times New Roman" w:cs="Times New Roman"/>
                  <w:kern w:val="0"/>
                  <w:sz w:val="20"/>
                  <w:szCs w:val="20"/>
                  <w:lang w:val="ru-RU" w:eastAsia="ru-RU" w:bidi="ar-SA"/>
                </w:rPr>
                <w:t>Получение параметров ЛПУ, занесенной в список организаций ТФОМС</w:t>
              </w:r>
            </w:hyperlink>
          </w:p>
        </w:tc>
      </w:tr>
    </w:tbl>
    <w:p>
      <w:pPr>
        <w:pStyle w:val="3"/>
        <w:numPr>
          <w:ilvl w:val="2"/>
          <w:numId w:val="2"/>
        </w:numPr>
        <w:rPr>
          <w:rFonts w:cs="Times New Roman"/>
        </w:rPr>
      </w:pPr>
      <w:bookmarkStart w:id="28" w:name="__RefHeading___Toc48438_2350026124"/>
      <w:bookmarkStart w:id="29" w:name="_Toc507017058"/>
      <w:bookmarkStart w:id="30" w:name="_Toc27061366"/>
      <w:bookmarkEnd w:id="28"/>
      <w:r>
        <w:rPr>
          <w:rFonts w:cs="Times New Roman"/>
        </w:rPr>
        <w:t>Изменение данных</w:t>
      </w:r>
      <w:bookmarkEnd w:id="29"/>
      <w:bookmarkEnd w:id="30"/>
    </w:p>
    <w:tbl>
      <w:tblPr>
        <w:tblStyle w:val="af4"/>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14"/>
        <w:gridCol w:w="6807"/>
      </w:tblGrid>
      <w:tr>
        <w:trPr/>
        <w:tc>
          <w:tcPr>
            <w:tcW w:w="2514" w:type="dxa"/>
            <w:tcBorders/>
            <w:shd w:color="auto" w:fill="auto" w:val="clear"/>
          </w:tcPr>
          <w:p>
            <w:pPr>
              <w:pStyle w:val="Normal"/>
              <w:widowControl w:val="false"/>
              <w:suppressAutoHyphens w:val="true"/>
              <w:spacing w:lineRule="auto" w:line="240" w:before="0" w:after="0"/>
              <w:jc w:val="left"/>
              <w:rPr>
                <w:rFonts w:cs="Times New Roman"/>
                <w:b/>
                <w:b/>
              </w:rPr>
            </w:pPr>
            <w:r>
              <w:rPr>
                <w:rFonts w:eastAsia="Times New Roman" w:cs="Times New Roman"/>
                <w:b/>
                <w:kern w:val="0"/>
                <w:sz w:val="20"/>
                <w:szCs w:val="20"/>
                <w:lang w:val="ru-RU" w:eastAsia="ru-RU" w:bidi="ar-SA"/>
              </w:rPr>
              <w:t>Метод</w:t>
            </w:r>
          </w:p>
        </w:tc>
        <w:tc>
          <w:tcPr>
            <w:tcW w:w="6807" w:type="dxa"/>
            <w:tcBorders/>
            <w:shd w:color="auto" w:fill="auto" w:val="clear"/>
          </w:tcPr>
          <w:p>
            <w:pPr>
              <w:pStyle w:val="Normal"/>
              <w:widowControl w:val="false"/>
              <w:suppressAutoHyphens w:val="true"/>
              <w:spacing w:lineRule="auto" w:line="240" w:before="0" w:after="0"/>
              <w:jc w:val="left"/>
              <w:rPr>
                <w:rFonts w:cs="Times New Roman"/>
                <w:b/>
                <w:b/>
              </w:rPr>
            </w:pPr>
            <w:r>
              <w:rPr>
                <w:rFonts w:eastAsia="Times New Roman" w:cs="Times New Roman"/>
                <w:b/>
                <w:kern w:val="0"/>
                <w:sz w:val="20"/>
                <w:szCs w:val="20"/>
                <w:lang w:val="ru-RU" w:eastAsia="ru-RU" w:bidi="ar-SA"/>
              </w:rPr>
              <w:t>Назначение</w:t>
            </w:r>
          </w:p>
        </w:tc>
      </w:tr>
      <w:tr>
        <w:trPr/>
        <w:tc>
          <w:tcPr>
            <w:tcW w:w="2514" w:type="dxa"/>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AddPeopleToListDN</w:t>
            </w:r>
          </w:p>
        </w:tc>
        <w:tc>
          <w:tcPr>
            <w:tcW w:w="6807" w:type="dxa"/>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Добавление ЗЛ в рабочий или утверждённый список ДН</w:t>
            </w:r>
          </w:p>
        </w:tc>
      </w:tr>
      <w:tr>
        <w:trPr/>
        <w:tc>
          <w:tcPr>
            <w:tcW w:w="2514" w:type="dxa"/>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ApproveDNPlanMO</w:t>
            </w:r>
          </w:p>
        </w:tc>
        <w:tc>
          <w:tcPr>
            <w:tcW w:w="6807" w:type="dxa"/>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Утверждение списка ДН на месяц</w:t>
            </w:r>
          </w:p>
        </w:tc>
      </w:tr>
      <w:tr>
        <w:trPr/>
        <w:tc>
          <w:tcPr>
            <w:tcW w:w="2514" w:type="dxa"/>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CreateDNList</w:t>
            </w:r>
          </w:p>
        </w:tc>
        <w:tc>
          <w:tcPr>
            <w:tcW w:w="6807" w:type="dxa"/>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Создать список ДН на год</w:t>
            </w:r>
          </w:p>
        </w:tc>
      </w:tr>
      <w:tr>
        <w:trPr/>
        <w:tc>
          <w:tcPr>
            <w:tcW w:w="2514" w:type="dxa"/>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CreateDNPrepareList</w:t>
            </w:r>
          </w:p>
        </w:tc>
        <w:tc>
          <w:tcPr>
            <w:tcW w:w="6807" w:type="dxa"/>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Создать предварительный список ДН на год</w:t>
            </w:r>
          </w:p>
        </w:tc>
      </w:tr>
      <w:tr>
        <w:trPr/>
        <w:tc>
          <w:tcPr>
            <w:tcW w:w="2514" w:type="dxa"/>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SetDNCardData</w:t>
            </w:r>
          </w:p>
        </w:tc>
        <w:tc>
          <w:tcPr>
            <w:tcW w:w="6807" w:type="dxa"/>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Добавить данные о проведении диспансерного осмотра в карту ДН</w:t>
            </w:r>
          </w:p>
        </w:tc>
      </w:tr>
      <w:tr>
        <w:trPr/>
        <w:tc>
          <w:tcPr>
            <w:tcW w:w="2514" w:type="dxa"/>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SetDNCardInfom</w:t>
            </w:r>
          </w:p>
        </w:tc>
        <w:tc>
          <w:tcPr>
            <w:tcW w:w="6807" w:type="dxa"/>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Добавить данные о факте информирования в карту ДН</w:t>
            </w:r>
          </w:p>
        </w:tc>
      </w:tr>
      <w:tr>
        <w:trPr/>
        <w:tc>
          <w:tcPr>
            <w:tcW w:w="2514" w:type="dxa"/>
            <w:tcBorders>
              <w:top w:val="nil"/>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setOrganisation</w:t>
            </w:r>
          </w:p>
        </w:tc>
        <w:tc>
          <w:tcPr>
            <w:tcW w:w="6807" w:type="dxa"/>
            <w:tcBorders>
              <w:top w:val="nil"/>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Изменение данных организации в списке ТФОМС</w:t>
            </w:r>
          </w:p>
        </w:tc>
      </w:tr>
      <w:tr>
        <w:trPr/>
        <w:tc>
          <w:tcPr>
            <w:tcW w:w="2514" w:type="dxa"/>
            <w:tcBorders>
              <w:top w:val="nil"/>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setDateDN</w:t>
            </w:r>
          </w:p>
        </w:tc>
        <w:tc>
          <w:tcPr>
            <w:tcW w:w="6807" w:type="dxa"/>
            <w:tcBorders>
              <w:top w:val="nil"/>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Изменение даты взятия на ДН</w:t>
            </w:r>
          </w:p>
        </w:tc>
      </w:tr>
      <w:tr>
        <w:trPr/>
        <w:tc>
          <w:tcPr>
            <w:tcW w:w="2514" w:type="dxa"/>
            <w:tcBorders>
              <w:top w:val="nil"/>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DelOrganisationFromList</w:t>
            </w:r>
          </w:p>
        </w:tc>
        <w:tc>
          <w:tcPr>
            <w:tcW w:w="6807" w:type="dxa"/>
            <w:tcBorders>
              <w:top w:val="nil"/>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Удаление организации из списка ТФОМС</w:t>
            </w:r>
          </w:p>
        </w:tc>
      </w:tr>
      <w:tr>
        <w:trPr/>
        <w:tc>
          <w:tcPr>
            <w:tcW w:w="2514" w:type="dxa"/>
            <w:tcBorders>
              <w:top w:val="nil"/>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SetDoctorSnils</w:t>
            </w:r>
          </w:p>
        </w:tc>
        <w:tc>
          <w:tcPr>
            <w:tcW w:w="6807" w:type="dxa"/>
            <w:tcBorders>
              <w:top w:val="nil"/>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Изменить СНИЛС врача</w:t>
            </w:r>
          </w:p>
        </w:tc>
      </w:tr>
      <w:tr>
        <w:trPr/>
        <w:tc>
          <w:tcPr>
            <w:tcW w:w="2514" w:type="dxa"/>
            <w:tcBorders>
              <w:top w:val="nil"/>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UpdateAttributesList</w:t>
            </w:r>
          </w:p>
        </w:tc>
        <w:tc>
          <w:tcPr>
            <w:tcW w:w="6807" w:type="dxa"/>
            <w:tcBorders>
              <w:top w:val="nil"/>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Изменить параметры карточки ДН (сведения о враче)</w:t>
            </w:r>
          </w:p>
        </w:tc>
      </w:tr>
    </w:tbl>
    <w:p>
      <w:pPr>
        <w:pStyle w:val="3"/>
        <w:numPr>
          <w:ilvl w:val="2"/>
          <w:numId w:val="2"/>
        </w:numPr>
        <w:rPr>
          <w:rFonts w:cs="Times New Roman"/>
        </w:rPr>
      </w:pPr>
      <w:bookmarkStart w:id="31" w:name="__RefHeading___Toc48440_2350026124"/>
      <w:bookmarkStart w:id="32" w:name="_Toc27061367"/>
      <w:bookmarkStart w:id="33" w:name="_Toc507017059"/>
      <w:bookmarkEnd w:id="31"/>
      <w:r>
        <w:rPr>
          <w:rFonts w:cs="Times New Roman"/>
        </w:rPr>
        <w:t>Вспомогательные методы</w:t>
      </w:r>
      <w:bookmarkEnd w:id="32"/>
      <w:bookmarkEnd w:id="33"/>
    </w:p>
    <w:tbl>
      <w:tblPr>
        <w:tblStyle w:val="af4"/>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91"/>
        <w:gridCol w:w="6930"/>
      </w:tblGrid>
      <w:tr>
        <w:trPr/>
        <w:tc>
          <w:tcPr>
            <w:tcW w:w="2391" w:type="dxa"/>
            <w:tcBorders/>
            <w:shd w:color="auto" w:fill="auto" w:val="clear"/>
          </w:tcPr>
          <w:p>
            <w:pPr>
              <w:pStyle w:val="Normal"/>
              <w:widowControl w:val="false"/>
              <w:suppressAutoHyphens w:val="true"/>
              <w:spacing w:lineRule="auto" w:line="240" w:before="0" w:after="0"/>
              <w:jc w:val="left"/>
              <w:rPr>
                <w:rFonts w:cs="Times New Roman"/>
                <w:b/>
                <w:b/>
              </w:rPr>
            </w:pPr>
            <w:r>
              <w:rPr>
                <w:rFonts w:eastAsia="Times New Roman" w:cs="Times New Roman"/>
                <w:b/>
                <w:kern w:val="0"/>
                <w:sz w:val="20"/>
                <w:szCs w:val="20"/>
                <w:lang w:val="ru-RU" w:eastAsia="ru-RU" w:bidi="ar-SA"/>
              </w:rPr>
              <w:t>Метод</w:t>
            </w:r>
          </w:p>
        </w:tc>
        <w:tc>
          <w:tcPr>
            <w:tcW w:w="6930" w:type="dxa"/>
            <w:tcBorders/>
            <w:shd w:color="auto" w:fill="auto" w:val="clear"/>
          </w:tcPr>
          <w:p>
            <w:pPr>
              <w:pStyle w:val="Normal"/>
              <w:widowControl w:val="false"/>
              <w:suppressAutoHyphens w:val="true"/>
              <w:spacing w:lineRule="auto" w:line="240" w:before="0" w:after="0"/>
              <w:jc w:val="left"/>
              <w:rPr>
                <w:rFonts w:cs="Times New Roman"/>
                <w:b/>
                <w:b/>
              </w:rPr>
            </w:pPr>
            <w:r>
              <w:rPr>
                <w:rFonts w:eastAsia="Times New Roman" w:cs="Times New Roman"/>
                <w:b/>
                <w:kern w:val="0"/>
                <w:sz w:val="20"/>
                <w:szCs w:val="20"/>
                <w:lang w:val="ru-RU" w:eastAsia="ru-RU" w:bidi="ar-SA"/>
              </w:rPr>
              <w:t>Назначение</w:t>
            </w:r>
          </w:p>
        </w:tc>
      </w:tr>
      <w:tr>
        <w:trPr/>
        <w:tc>
          <w:tcPr>
            <w:tcW w:w="2391" w:type="dxa"/>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FindPeopleDN</w:t>
            </w:r>
          </w:p>
        </w:tc>
        <w:tc>
          <w:tcPr>
            <w:tcW w:w="6930" w:type="dxa"/>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Поиск ЗЛ</w:t>
            </w:r>
          </w:p>
        </w:tc>
      </w:tr>
      <w:tr>
        <w:trPr/>
        <w:tc>
          <w:tcPr>
            <w:tcW w:w="2391" w:type="dxa"/>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GetDoctorListDN</w:t>
            </w:r>
          </w:p>
        </w:tc>
        <w:tc>
          <w:tcPr>
            <w:tcW w:w="6930" w:type="dxa"/>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ru-RU" w:eastAsia="ru-RU" w:bidi="ar-SA"/>
              </w:rPr>
              <w:t>Получение списка врачей</w:t>
            </w:r>
          </w:p>
        </w:tc>
      </w:tr>
      <w:tr>
        <w:trPr/>
        <w:tc>
          <w:tcPr>
            <w:tcW w:w="2391" w:type="dxa"/>
            <w:tcBorders>
              <w:top w:val="nil"/>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GetDoctorType</w:t>
            </w:r>
          </w:p>
        </w:tc>
        <w:tc>
          <w:tcPr>
            <w:tcW w:w="6930" w:type="dxa"/>
            <w:tcBorders>
              <w:top w:val="nil"/>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Получение списка типов врачей</w:t>
            </w:r>
          </w:p>
        </w:tc>
      </w:tr>
      <w:tr>
        <w:trPr/>
        <w:tc>
          <w:tcPr>
            <w:tcW w:w="2391" w:type="dxa"/>
            <w:tcBorders/>
            <w:shd w:color="auto" w:fill="auto" w:val="clear"/>
          </w:tcPr>
          <w:p>
            <w:pPr>
              <w:pStyle w:val="Normal"/>
              <w:widowControl w:val="false"/>
              <w:suppressAutoHyphens w:val="true"/>
              <w:spacing w:lineRule="auto" w:line="240" w:before="0" w:after="0"/>
              <w:jc w:val="left"/>
              <w:rPr>
                <w:rFonts w:eastAsia="Times New Roman" w:cs="Times New Roman"/>
                <w:lang w:val="en-US"/>
              </w:rPr>
            </w:pPr>
            <w:r>
              <w:rPr>
                <w:rFonts w:eastAsia="Times New Roman" w:cs="Times New Roman"/>
                <w:kern w:val="0"/>
                <w:sz w:val="20"/>
                <w:szCs w:val="20"/>
                <w:lang w:val="en-US" w:eastAsia="ru-RU" w:bidi="ar-SA"/>
              </w:rPr>
              <w:t>GetMKB</w:t>
            </w:r>
          </w:p>
        </w:tc>
        <w:tc>
          <w:tcPr>
            <w:tcW w:w="6930" w:type="dxa"/>
            <w:tcBorders/>
            <w:shd w:color="auto" w:fill="auto" w:val="clear"/>
          </w:tcPr>
          <w:p>
            <w:pPr>
              <w:pStyle w:val="Normal"/>
              <w:widowControl w:val="false"/>
              <w:suppressAutoHyphens w:val="true"/>
              <w:spacing w:lineRule="auto" w:line="240" w:before="0" w:after="0"/>
              <w:jc w:val="left"/>
              <w:rPr>
                <w:rFonts w:eastAsia="Times New Roman" w:cs="Times New Roman"/>
              </w:rPr>
            </w:pPr>
            <w:r>
              <w:rPr>
                <w:rFonts w:eastAsia="Times New Roman" w:cs="Times New Roman"/>
                <w:kern w:val="0"/>
                <w:sz w:val="20"/>
                <w:szCs w:val="20"/>
                <w:lang w:val="ru-RU" w:eastAsia="ru-RU" w:bidi="ar-SA"/>
              </w:rPr>
              <w:t>Получение списка МКБ</w:t>
            </w:r>
          </w:p>
        </w:tc>
      </w:tr>
    </w:tbl>
    <w:p>
      <w:pPr>
        <w:pStyle w:val="Normal"/>
        <w:rPr>
          <w:rFonts w:cs="Times New Roman"/>
        </w:rPr>
      </w:pPr>
      <w:r>
        <w:rPr>
          <w:rFonts w:cs="Times New Roman"/>
        </w:rPr>
      </w:r>
    </w:p>
    <w:p>
      <w:pPr>
        <w:pStyle w:val="2"/>
        <w:numPr>
          <w:ilvl w:val="1"/>
          <w:numId w:val="2"/>
        </w:numPr>
        <w:rPr>
          <w:rFonts w:cs="Times New Roman"/>
        </w:rPr>
      </w:pPr>
      <w:bookmarkStart w:id="34" w:name="__RefHeading___Toc48442_2350026124"/>
      <w:bookmarkStart w:id="35" w:name="_Toc27061368"/>
      <w:bookmarkStart w:id="36" w:name="_Toc507017060"/>
      <w:bookmarkEnd w:id="34"/>
      <w:r>
        <w:rPr>
          <w:rFonts w:cs="Times New Roman"/>
        </w:rPr>
        <w:t>Описание методов</w:t>
      </w:r>
      <w:bookmarkEnd w:id="35"/>
      <w:bookmarkEnd w:id="36"/>
    </w:p>
    <w:p>
      <w:pPr>
        <w:pStyle w:val="3"/>
        <w:numPr>
          <w:ilvl w:val="2"/>
          <w:numId w:val="2"/>
        </w:numPr>
        <w:rPr>
          <w:rFonts w:cs="Times New Roman"/>
        </w:rPr>
      </w:pPr>
      <w:bookmarkStart w:id="37" w:name="__RefHeading___Toc48444_2350026124"/>
      <w:bookmarkStart w:id="38" w:name="_Toc27061369"/>
      <w:bookmarkStart w:id="39" w:name="_Toc507017061"/>
      <w:bookmarkEnd w:id="37"/>
      <w:r>
        <w:rPr>
          <w:rFonts w:cs="Times New Roman"/>
        </w:rPr>
        <w:t xml:space="preserve">GetDNList – </w:t>
      </w:r>
      <w:bookmarkEnd w:id="39"/>
      <w:r>
        <w:rPr>
          <w:rFonts w:cs="Times New Roman"/>
        </w:rPr>
        <w:t>Получение рабочих и утверждённых списков ДН по месяцам</w:t>
      </w:r>
      <w:bookmarkEnd w:id="38"/>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GetDNListResponse GetDNList (UserInfo userInfo, string year, string month)</w:t>
      </w:r>
    </w:p>
    <w:p>
      <w:pPr>
        <w:pStyle w:val="41"/>
        <w:numPr>
          <w:ilvl w:val="3"/>
          <w:numId w:val="2"/>
        </w:numPr>
        <w:rPr/>
      </w:pPr>
      <w:bookmarkStart w:id="40" w:name="__RefHeading___Toc4126_2306434927"/>
      <w:bookmarkEnd w:id="40"/>
      <w:r>
        <w:rPr/>
        <w:t xml:space="preserve">Входные параметры:  </w:t>
      </w:r>
    </w:p>
    <w:tbl>
      <w:tblPr>
        <w:tblW w:w="9751" w:type="dxa"/>
        <w:jc w:val="left"/>
        <w:tblInd w:w="0" w:type="dxa"/>
        <w:tblLayout w:type="fixed"/>
        <w:tblCellMar>
          <w:top w:w="0" w:type="dxa"/>
          <w:left w:w="108" w:type="dxa"/>
          <w:bottom w:w="0" w:type="dxa"/>
          <w:right w:w="5" w:type="dxa"/>
        </w:tblCellMar>
        <w:tblLook w:val="04a0" w:noHBand="0" w:noVBand="1" w:firstColumn="1" w:lastRow="0" w:lastColumn="0" w:firstRow="1"/>
      </w:tblPr>
      <w:tblGrid>
        <w:gridCol w:w="1570"/>
        <w:gridCol w:w="1406"/>
        <w:gridCol w:w="3693"/>
        <w:gridCol w:w="3081"/>
      </w:tblGrid>
      <w:tr>
        <w:trPr/>
        <w:tc>
          <w:tcPr>
            <w:tcW w:w="15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cs="Times New Roman"/>
                <w:b/>
                <w:b/>
              </w:rPr>
            </w:pPr>
            <w:r>
              <w:rPr>
                <w:rFonts w:cs="Times New Roman"/>
                <w:b/>
              </w:rPr>
              <w:t>Тип</w:t>
            </w:r>
          </w:p>
        </w:tc>
        <w:tc>
          <w:tcPr>
            <w:tcW w:w="14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cs="Times New Roman"/>
                <w:b/>
                <w:b/>
              </w:rPr>
            </w:pPr>
            <w:r>
              <w:rPr>
                <w:rFonts w:cs="Times New Roman"/>
                <w:b/>
              </w:rPr>
              <w:t>Параметр</w:t>
            </w:r>
          </w:p>
        </w:tc>
        <w:tc>
          <w:tcPr>
            <w:tcW w:w="36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cs="Times New Roman"/>
                <w:b/>
                <w:b/>
              </w:rPr>
            </w:pPr>
            <w:r>
              <w:rPr>
                <w:rFonts w:cs="Times New Roman"/>
                <w:b/>
              </w:rPr>
              <w:t>Описание</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cs="Times New Roman"/>
                <w:b/>
                <w:b/>
              </w:rPr>
            </w:pPr>
            <w:r>
              <w:rPr>
                <w:rFonts w:cs="Times New Roman"/>
                <w:b/>
              </w:rPr>
              <w:t>Обязательное поле</w:t>
            </w:r>
          </w:p>
        </w:tc>
      </w:tr>
      <w:tr>
        <w:trPr/>
        <w:tc>
          <w:tcPr>
            <w:tcW w:w="15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4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6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5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String</w:t>
            </w:r>
          </w:p>
        </w:tc>
        <w:tc>
          <w:tcPr>
            <w:tcW w:w="14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year</w:t>
            </w:r>
          </w:p>
        </w:tc>
        <w:tc>
          <w:tcPr>
            <w:tcW w:w="36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год</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5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String</w:t>
            </w:r>
          </w:p>
        </w:tc>
        <w:tc>
          <w:tcPr>
            <w:tcW w:w="14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month</w:t>
            </w:r>
          </w:p>
        </w:tc>
        <w:tc>
          <w:tcPr>
            <w:tcW w:w="36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месяц</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57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t>int</w:t>
            </w:r>
          </w:p>
        </w:tc>
        <w:tc>
          <w:tcPr>
            <w:tcW w:w="140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from</w:t>
            </w:r>
          </w:p>
        </w:tc>
        <w:tc>
          <w:tcPr>
            <w:tcW w:w="3693"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Начало диапазона</w:t>
            </w:r>
          </w:p>
        </w:tc>
        <w:tc>
          <w:tcPr>
            <w:tcW w:w="3081"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t>Да</w:t>
            </w:r>
          </w:p>
        </w:tc>
      </w:tr>
      <w:tr>
        <w:trPr/>
        <w:tc>
          <w:tcPr>
            <w:tcW w:w="157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t>int</w:t>
            </w:r>
          </w:p>
        </w:tc>
        <w:tc>
          <w:tcPr>
            <w:tcW w:w="140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to</w:t>
            </w:r>
          </w:p>
        </w:tc>
        <w:tc>
          <w:tcPr>
            <w:tcW w:w="3693"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Конец диапазона</w:t>
            </w:r>
          </w:p>
        </w:tc>
        <w:tc>
          <w:tcPr>
            <w:tcW w:w="3081"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t>Да</w:t>
            </w:r>
          </w:p>
        </w:tc>
      </w:tr>
    </w:tbl>
    <w:p>
      <w:pPr>
        <w:pStyle w:val="Normal"/>
        <w:tabs>
          <w:tab w:val="clear" w:pos="708"/>
          <w:tab w:val="left" w:pos="890" w:leader="none"/>
          <w:tab w:val="left" w:pos="2786" w:leader="none"/>
        </w:tabs>
        <w:spacing w:lineRule="auto" w:line="240"/>
        <w:rPr>
          <w:rFonts w:cs="Times New Roman"/>
        </w:rPr>
      </w:pPr>
      <w:r>
        <w:rPr>
          <w:rFonts w:cs="Times New Roman"/>
        </w:rPr>
      </w:r>
    </w:p>
    <w:p>
      <w:pPr>
        <w:pStyle w:val="Normal"/>
        <w:tabs>
          <w:tab w:val="clear" w:pos="708"/>
          <w:tab w:val="left" w:pos="890" w:leader="none"/>
          <w:tab w:val="left" w:pos="2786" w:leader="none"/>
        </w:tabs>
        <w:spacing w:lineRule="auto" w:line="240"/>
        <w:rPr>
          <w:rFonts w:cs="Times New Roman"/>
        </w:rPr>
      </w:pPr>
      <w:r>
        <w:rPr>
          <w:rFonts w:cs="Times New Roman"/>
        </w:rPr>
      </w:r>
    </w:p>
    <w:p>
      <w:pPr>
        <w:pStyle w:val="Normal"/>
        <w:tabs>
          <w:tab w:val="clear" w:pos="708"/>
          <w:tab w:val="left" w:pos="890" w:leader="none"/>
          <w:tab w:val="left" w:pos="2786" w:leader="none"/>
        </w:tabs>
        <w:spacing w:lineRule="auto" w:line="240"/>
        <w:rPr>
          <w:rFonts w:cs="Times New Roman"/>
        </w:rPr>
      </w:pPr>
      <w:r>
        <w:rPr>
          <w:rFonts w:cs="Times New Roman"/>
        </w:rPr>
      </w:r>
    </w:p>
    <w:p>
      <w:pPr>
        <w:pStyle w:val="Normal"/>
        <w:tabs>
          <w:tab w:val="clear" w:pos="708"/>
          <w:tab w:val="left" w:pos="890" w:leader="none"/>
          <w:tab w:val="left" w:pos="2786" w:leader="none"/>
        </w:tabs>
        <w:spacing w:lineRule="auto" w:line="240"/>
        <w:rPr>
          <w:rFonts w:cs="Times New Roman"/>
        </w:rPr>
      </w:pPr>
      <w:r>
        <w:rPr>
          <w:rFonts w:cs="Times New Roman"/>
        </w:rPr>
      </w:r>
    </w:p>
    <w:p>
      <w:pPr>
        <w:pStyle w:val="41"/>
        <w:numPr>
          <w:ilvl w:val="3"/>
          <w:numId w:val="2"/>
        </w:numPr>
        <w:rPr/>
      </w:pPr>
      <w:bookmarkStart w:id="41" w:name="__RefHeading___Toc4128_2306434927"/>
      <w:bookmarkEnd w:id="41"/>
      <w:r>
        <w:rPr/>
        <w:t>Возвращаемое значение:</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97"/>
        <w:gridCol w:w="1280"/>
        <w:gridCol w:w="3907"/>
        <w:gridCol w:w="2969"/>
      </w:tblGrid>
      <w:tr>
        <w:trPr/>
        <w:tc>
          <w:tcPr>
            <w:tcW w:w="1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Поле</w:t>
            </w:r>
          </w:p>
        </w:tc>
        <w:tc>
          <w:tcPr>
            <w:tcW w:w="39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rPr>
              <w:t>Обязательное поле</w:t>
            </w:r>
          </w:p>
        </w:tc>
      </w:tr>
      <w:tr>
        <w:trPr/>
        <w:tc>
          <w:tcPr>
            <w:tcW w:w="1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InfoMessage</w:t>
            </w:r>
          </w:p>
        </w:tc>
        <w:tc>
          <w:tcPr>
            <w:tcW w:w="1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result</w:t>
            </w:r>
          </w:p>
        </w:tc>
        <w:tc>
          <w:tcPr>
            <w:tcW w:w="39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Результат обработки</w:t>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DNListItem[]</w:t>
            </w:r>
          </w:p>
        </w:tc>
        <w:tc>
          <w:tcPr>
            <w:tcW w:w="1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DNListItem</w:t>
            </w:r>
          </w:p>
        </w:tc>
        <w:tc>
          <w:tcPr>
            <w:tcW w:w="39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Элемент списка ДН</w:t>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Нет</w:t>
            </w:r>
          </w:p>
        </w:tc>
      </w:tr>
    </w:tbl>
    <w:p>
      <w:pPr>
        <w:pStyle w:val="Normal"/>
        <w:rPr>
          <w:rFonts w:cs="Times New Roman"/>
        </w:rPr>
      </w:pPr>
      <w:r>
        <w:rPr>
          <w:rFonts w:cs="Times New Roman"/>
        </w:rPr>
      </w:r>
    </w:p>
    <w:p>
      <w:pPr>
        <w:pStyle w:val="3"/>
        <w:numPr>
          <w:ilvl w:val="2"/>
          <w:numId w:val="2"/>
        </w:numPr>
        <w:rPr>
          <w:rFonts w:cs="Times New Roman"/>
        </w:rPr>
      </w:pPr>
      <w:bookmarkStart w:id="42" w:name="__RefHeading___Toc48446_2350026124"/>
      <w:bookmarkStart w:id="43" w:name="_Toc27061370"/>
      <w:bookmarkStart w:id="44" w:name="_Toc507017062"/>
      <w:bookmarkEnd w:id="42"/>
      <w:r>
        <w:rPr>
          <w:rFonts w:cs="Times New Roman"/>
          <w:lang w:val="en-US"/>
        </w:rPr>
        <w:t>GetDNPrepareList</w:t>
      </w:r>
      <w:r>
        <w:rPr>
          <w:rFonts w:cs="Times New Roman"/>
        </w:rPr>
        <w:t xml:space="preserve"> – </w:t>
      </w:r>
      <w:bookmarkEnd w:id="44"/>
      <w:r>
        <w:rPr>
          <w:rFonts w:cs="Times New Roman"/>
        </w:rPr>
        <w:t>Получение предварительного списка ДН (множества всех ЗЛ, подлежащих диспансерному наблюдению)</w:t>
      </w:r>
      <w:bookmarkEnd w:id="43"/>
    </w:p>
    <w:p>
      <w:pPr>
        <w:pStyle w:val="Normal"/>
        <w:rPr>
          <w:rFonts w:cs="Times New Roman"/>
        </w:rPr>
      </w:pPr>
      <w:r>
        <w:rPr>
          <w:rFonts w:cs="Times New Roman"/>
        </w:rPr>
        <w:t>Возвращает множество всех ЗЛ, прикреплённых к данной МО, подлежащих диспансерному наблюдению.</w:t>
      </w:r>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bCs/>
          <w:lang w:val="en-US"/>
        </w:rPr>
        <w:t>GetDNPrepareListResponse</w:t>
      </w:r>
      <w:r>
        <w:rPr>
          <w:rFonts w:cs="Times New Roman"/>
          <w:lang w:val="en-US"/>
        </w:rPr>
        <w:t xml:space="preserve"> GetDNPrepareList (UserInfo userInfo, string year)</w:t>
      </w:r>
    </w:p>
    <w:p>
      <w:pPr>
        <w:pStyle w:val="41"/>
        <w:numPr>
          <w:ilvl w:val="3"/>
          <w:numId w:val="2"/>
        </w:numPr>
        <w:rPr/>
      </w:pPr>
      <w:bookmarkStart w:id="45" w:name="__RefHeading___Toc4130_2306434927"/>
      <w:bookmarkEnd w:id="45"/>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34"/>
        <w:gridCol w:w="1208"/>
        <w:gridCol w:w="3961"/>
        <w:gridCol w:w="3350"/>
      </w:tblGrid>
      <w:tr>
        <w:trPr/>
        <w:tc>
          <w:tcPr>
            <w:tcW w:w="1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2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rPr>
              <w:t>Обязательное поле</w:t>
            </w:r>
          </w:p>
        </w:tc>
      </w:tr>
      <w:tr>
        <w:trPr/>
        <w:tc>
          <w:tcPr>
            <w:tcW w:w="1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UserInfo</w:t>
            </w:r>
          </w:p>
        </w:tc>
        <w:tc>
          <w:tcPr>
            <w:tcW w:w="12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userInfo</w:t>
            </w:r>
          </w:p>
        </w:tc>
        <w:tc>
          <w:tcPr>
            <w:tcW w:w="3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Сведения о пользователе</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String</w:t>
            </w:r>
          </w:p>
        </w:tc>
        <w:tc>
          <w:tcPr>
            <w:tcW w:w="12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year</w:t>
            </w:r>
          </w:p>
        </w:tc>
        <w:tc>
          <w:tcPr>
            <w:tcW w:w="3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Год</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3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String</w:t>
            </w:r>
          </w:p>
        </w:tc>
        <w:tc>
          <w:tcPr>
            <w:tcW w:w="120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month</w:t>
            </w:r>
          </w:p>
        </w:tc>
        <w:tc>
          <w:tcPr>
            <w:tcW w:w="396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месяц</w:t>
            </w:r>
          </w:p>
        </w:tc>
        <w:tc>
          <w:tcPr>
            <w:tcW w:w="3350"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Нет</w:t>
            </w:r>
          </w:p>
        </w:tc>
      </w:tr>
      <w:tr>
        <w:trPr/>
        <w:tc>
          <w:tcPr>
            <w:tcW w:w="133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t>int</w:t>
            </w:r>
          </w:p>
        </w:tc>
        <w:tc>
          <w:tcPr>
            <w:tcW w:w="120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from</w:t>
            </w:r>
          </w:p>
        </w:tc>
        <w:tc>
          <w:tcPr>
            <w:tcW w:w="396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Начало диапазона</w:t>
            </w:r>
          </w:p>
        </w:tc>
        <w:tc>
          <w:tcPr>
            <w:tcW w:w="3350"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t>Да</w:t>
            </w:r>
          </w:p>
        </w:tc>
      </w:tr>
      <w:tr>
        <w:trPr/>
        <w:tc>
          <w:tcPr>
            <w:tcW w:w="133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t>int</w:t>
            </w:r>
          </w:p>
        </w:tc>
        <w:tc>
          <w:tcPr>
            <w:tcW w:w="120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to</w:t>
            </w:r>
          </w:p>
        </w:tc>
        <w:tc>
          <w:tcPr>
            <w:tcW w:w="396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Конец диапазона</w:t>
            </w:r>
          </w:p>
        </w:tc>
        <w:tc>
          <w:tcPr>
            <w:tcW w:w="3350"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t>Да</w:t>
            </w:r>
          </w:p>
        </w:tc>
      </w:tr>
    </w:tbl>
    <w:p>
      <w:pPr>
        <w:pStyle w:val="41"/>
        <w:numPr>
          <w:ilvl w:val="3"/>
          <w:numId w:val="2"/>
        </w:numPr>
        <w:rPr/>
      </w:pPr>
      <w:bookmarkStart w:id="46" w:name="__RefHeading___Toc4132_2306434927"/>
      <w:bookmarkEnd w:id="46"/>
      <w:r>
        <w:rPr/>
        <w:t>Возвращаемое значение:</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49"/>
        <w:gridCol w:w="1280"/>
        <w:gridCol w:w="3686"/>
        <w:gridCol w:w="3238"/>
      </w:tblGrid>
      <w:tr>
        <w:trPr/>
        <w:tc>
          <w:tcPr>
            <w:tcW w:w="16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Поле</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rPr>
              <w:t>Обязательное поле</w:t>
            </w:r>
          </w:p>
        </w:tc>
      </w:tr>
      <w:tr>
        <w:trPr/>
        <w:tc>
          <w:tcPr>
            <w:tcW w:w="16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InfoMessage</w:t>
            </w:r>
          </w:p>
        </w:tc>
        <w:tc>
          <w:tcPr>
            <w:tcW w:w="1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result</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Результат обработки</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6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DNListItem[]</w:t>
            </w:r>
          </w:p>
        </w:tc>
        <w:tc>
          <w:tcPr>
            <w:tcW w:w="1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DNListItem</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Элемент списка ДН</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Нет</w:t>
            </w:r>
          </w:p>
        </w:tc>
      </w:tr>
    </w:tbl>
    <w:p>
      <w:pPr>
        <w:pStyle w:val="Normal"/>
        <w:rPr>
          <w:rFonts w:cs="Times New Roman"/>
        </w:rPr>
      </w:pPr>
      <w:r>
        <w:rPr>
          <w:rFonts w:cs="Times New Roman"/>
        </w:rPr>
      </w:r>
    </w:p>
    <w:p>
      <w:pPr>
        <w:pStyle w:val="3"/>
        <w:numPr>
          <w:ilvl w:val="2"/>
          <w:numId w:val="2"/>
        </w:numPr>
        <w:rPr>
          <w:rFonts w:cs="Times New Roman"/>
        </w:rPr>
      </w:pPr>
      <w:bookmarkStart w:id="47" w:name="__RefHeading___Toc48448_2350026124"/>
      <w:bookmarkStart w:id="48" w:name="_Toc27061371"/>
      <w:bookmarkStart w:id="49" w:name="_Toc507017063"/>
      <w:bookmarkEnd w:id="47"/>
      <w:bookmarkEnd w:id="49"/>
      <w:r>
        <w:rPr>
          <w:rFonts w:cs="Times New Roman"/>
          <w:lang w:val="en-US"/>
        </w:rPr>
        <w:t>GetPeopleDNList</w:t>
      </w:r>
      <w:r>
        <w:rPr>
          <w:rFonts w:cs="Times New Roman"/>
        </w:rPr>
        <w:t xml:space="preserve"> - Получение данных ДН на ЗЛ</w:t>
      </w:r>
      <w:bookmarkEnd w:id="48"/>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GetPeopleDNListResponse GetPeopleDNList (UserInfo userinfo, int idPeople)</w:t>
      </w:r>
    </w:p>
    <w:p>
      <w:pPr>
        <w:pStyle w:val="41"/>
        <w:numPr>
          <w:ilvl w:val="3"/>
          <w:numId w:val="2"/>
        </w:numPr>
        <w:rPr>
          <w:lang w:val="en-US"/>
        </w:rPr>
      </w:pPr>
      <w:bookmarkStart w:id="50" w:name="__RefHeading___Toc4134_2306434927"/>
      <w:bookmarkEnd w:id="50"/>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89"/>
        <w:gridCol w:w="1610"/>
        <w:gridCol w:w="3761"/>
        <w:gridCol w:w="2893"/>
      </w:tblGrid>
      <w:tr>
        <w:trPr/>
        <w:tc>
          <w:tcPr>
            <w:tcW w:w="15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7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rPr>
              <w:t>Обязательное поле</w:t>
            </w:r>
          </w:p>
        </w:tc>
      </w:tr>
      <w:tr>
        <w:trPr/>
        <w:tc>
          <w:tcPr>
            <w:tcW w:w="15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7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5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6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idPeople</w:t>
            </w:r>
          </w:p>
        </w:tc>
        <w:tc>
          <w:tcPr>
            <w:tcW w:w="37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ЗЛ</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41"/>
        <w:numPr>
          <w:ilvl w:val="3"/>
          <w:numId w:val="2"/>
        </w:numPr>
        <w:rPr>
          <w:lang w:val="en-US"/>
        </w:rPr>
      </w:pPr>
      <w:bookmarkStart w:id="51" w:name="__RefHeading___Toc4136_2306434927"/>
      <w:bookmarkEnd w:id="51"/>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9"/>
        <w:gridCol w:w="1471"/>
        <w:gridCol w:w="3681"/>
        <w:gridCol w:w="3202"/>
      </w:tblGrid>
      <w:tr>
        <w:trPr/>
        <w:tc>
          <w:tcPr>
            <w:tcW w:w="1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4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2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rPr>
              <w:t>Обязательное поле</w:t>
            </w:r>
          </w:p>
        </w:tc>
      </w:tr>
      <w:tr>
        <w:trPr/>
        <w:tc>
          <w:tcPr>
            <w:tcW w:w="1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4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2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DNList []</w:t>
            </w:r>
          </w:p>
        </w:tc>
        <w:tc>
          <w:tcPr>
            <w:tcW w:w="14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dnList</w:t>
            </w:r>
          </w:p>
        </w:tc>
        <w:tc>
          <w:tcPr>
            <w:tcW w:w="36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Список ДН</w:t>
            </w:r>
          </w:p>
        </w:tc>
        <w:tc>
          <w:tcPr>
            <w:tcW w:w="32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3"/>
        <w:numPr>
          <w:ilvl w:val="2"/>
          <w:numId w:val="2"/>
        </w:numPr>
        <w:rPr>
          <w:rFonts w:cs="Times New Roman"/>
        </w:rPr>
      </w:pPr>
      <w:bookmarkStart w:id="52" w:name="__RefHeading___Toc48450_2350026124"/>
      <w:bookmarkStart w:id="53" w:name="_Toc27061372"/>
      <w:bookmarkEnd w:id="52"/>
      <w:r>
        <w:rPr>
          <w:rFonts w:cs="Times New Roman"/>
          <w:lang w:val="en-US"/>
        </w:rPr>
        <w:t>AddPeopleToListDN</w:t>
      </w:r>
      <w:r>
        <w:rPr>
          <w:rFonts w:cs="Times New Roman"/>
        </w:rPr>
        <w:t xml:space="preserve"> – Добавление ЗЛ в рабочий или утверждённый список ДН</w:t>
      </w:r>
      <w:bookmarkEnd w:id="53"/>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InfoMessage AddPeopleToListDN (UserInfo userinfo, int idPeople, int year, int month, string diagnosis, string location, string reason)</w:t>
      </w:r>
    </w:p>
    <w:p>
      <w:pPr>
        <w:pStyle w:val="41"/>
        <w:numPr>
          <w:ilvl w:val="3"/>
          <w:numId w:val="2"/>
        </w:numPr>
        <w:rPr>
          <w:lang w:val="en-US"/>
        </w:rPr>
      </w:pPr>
      <w:bookmarkStart w:id="54" w:name="__RefHeading___Toc4138_2306434927"/>
      <w:bookmarkEnd w:id="54"/>
      <w:r>
        <w:rPr>
          <w:lang w:val="en-US"/>
        </w:rPr>
        <w:t>Входные</w:t>
      </w:r>
      <w:r>
        <w:rPr/>
        <w:t xml:space="preserve">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02"/>
        <w:gridCol w:w="1952"/>
        <w:gridCol w:w="3402"/>
        <w:gridCol w:w="2497"/>
      </w:tblGrid>
      <w:tr>
        <w:trPr/>
        <w:tc>
          <w:tcPr>
            <w:tcW w:w="20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24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rPr>
              <w:t>Обязательное поле</w:t>
            </w:r>
          </w:p>
        </w:tc>
      </w:tr>
      <w:tr>
        <w:trPr/>
        <w:tc>
          <w:tcPr>
            <w:tcW w:w="20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24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20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lang w:val="en-US"/>
              </w:rPr>
              <w:t>idPeople</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ЗЛ</w:t>
            </w:r>
          </w:p>
        </w:tc>
        <w:tc>
          <w:tcPr>
            <w:tcW w:w="24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20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lang w:val="en-US"/>
              </w:rPr>
              <w:t>year</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Год</w:t>
            </w:r>
          </w:p>
        </w:tc>
        <w:tc>
          <w:tcPr>
            <w:tcW w:w="24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20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lang w:val="en-US"/>
              </w:rPr>
              <w:t>month</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Месяц</w:t>
            </w:r>
          </w:p>
        </w:tc>
        <w:tc>
          <w:tcPr>
            <w:tcW w:w="24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20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lang w:val="en-US"/>
              </w:rPr>
              <w:t>diagnosis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Диагноз (Код МКБ)</w:t>
            </w:r>
          </w:p>
        </w:tc>
        <w:tc>
          <w:tcPr>
            <w:tcW w:w="24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20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1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lang w:val="en-US"/>
              </w:rPr>
              <w:t>location</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Место проведения ДН (</w:t>
            </w:r>
            <w:r>
              <w:rPr>
                <w:rFonts w:cs="Times New Roman"/>
              </w:rPr>
              <w:t>"</w:t>
            </w:r>
            <w:r>
              <w:rPr>
                <w:rFonts w:cs="Times New Roman"/>
                <w:bCs/>
              </w:rPr>
              <w:t>В МО</w:t>
            </w:r>
            <w:r>
              <w:rPr>
                <w:rFonts w:cs="Times New Roman"/>
              </w:rPr>
              <w:t>"</w:t>
            </w:r>
            <w:r>
              <w:rPr>
                <w:rFonts w:cs="Times New Roman"/>
                <w:bCs/>
              </w:rPr>
              <w:t xml:space="preserve">, </w:t>
            </w:r>
            <w:r>
              <w:rPr>
                <w:rFonts w:cs="Times New Roman"/>
              </w:rPr>
              <w:t>"На дому")</w:t>
            </w:r>
          </w:p>
        </w:tc>
        <w:tc>
          <w:tcPr>
            <w:tcW w:w="24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20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1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reason</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Причина включения в список (</w:t>
            </w:r>
            <w:r>
              <w:rPr>
                <w:rFonts w:cs="Times New Roman"/>
              </w:rPr>
              <w:t>"Взят на ДУ в МО (вновь прикрепился к МО)","</w:t>
            </w:r>
            <w:r>
              <w:rPr/>
              <w:t xml:space="preserve"> </w:t>
            </w:r>
            <w:r>
              <w:rPr>
                <w:rFonts w:cs="Times New Roman"/>
              </w:rPr>
              <w:t>Впервые взят на ДУ по результатам иной МП","Впервые взят на ДУ по результатам ПМ","Состоит на ДУ в МО")</w:t>
            </w:r>
          </w:p>
        </w:tc>
        <w:tc>
          <w:tcPr>
            <w:tcW w:w="24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41"/>
        <w:numPr>
          <w:ilvl w:val="3"/>
          <w:numId w:val="2"/>
        </w:numPr>
        <w:rPr>
          <w:lang w:val="en-US"/>
        </w:rPr>
      </w:pPr>
      <w:bookmarkStart w:id="55" w:name="__RefHeading___Toc4140_2306434927"/>
      <w:bookmarkEnd w:id="55"/>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9"/>
        <w:gridCol w:w="1471"/>
        <w:gridCol w:w="3681"/>
        <w:gridCol w:w="3202"/>
      </w:tblGrid>
      <w:tr>
        <w:trPr/>
        <w:tc>
          <w:tcPr>
            <w:tcW w:w="1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4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2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rPr>
              <w:t>Обязательное поле</w:t>
            </w:r>
          </w:p>
        </w:tc>
      </w:tr>
      <w:tr>
        <w:trPr/>
        <w:tc>
          <w:tcPr>
            <w:tcW w:w="1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4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2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spacing w:before="0" w:after="0"/>
        <w:rPr>
          <w:rFonts w:cs="Times New Roman"/>
          <w:lang w:eastAsia="ru-RU"/>
        </w:rPr>
      </w:pPr>
      <w:r>
        <w:rPr>
          <w:rFonts w:cs="Times New Roman"/>
          <w:lang w:eastAsia="ru-RU"/>
        </w:rPr>
      </w:r>
    </w:p>
    <w:p>
      <w:pPr>
        <w:pStyle w:val="3"/>
        <w:numPr>
          <w:ilvl w:val="2"/>
          <w:numId w:val="2"/>
        </w:numPr>
        <w:rPr>
          <w:rFonts w:cs="Times New Roman"/>
        </w:rPr>
      </w:pPr>
      <w:bookmarkStart w:id="56" w:name="__RefHeading___Toc48452_2350026124"/>
      <w:bookmarkStart w:id="57" w:name="_Toc27061373"/>
      <w:bookmarkEnd w:id="56"/>
      <w:r>
        <w:rPr>
          <w:rFonts w:cs="Times New Roman"/>
          <w:lang w:val="en-US"/>
        </w:rPr>
        <w:t>ApproveDNPlanMO</w:t>
      </w:r>
      <w:r>
        <w:rPr>
          <w:rFonts w:cs="Times New Roman"/>
        </w:rPr>
        <w:t xml:space="preserve"> – Утверждение рабочего списка ДН на месяц</w:t>
      </w:r>
      <w:bookmarkEnd w:id="57"/>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InfoMessage ApproveDNPlanMO (UserInfo userinfo, string year, string month)</w:t>
      </w:r>
    </w:p>
    <w:p>
      <w:pPr>
        <w:pStyle w:val="41"/>
        <w:numPr>
          <w:ilvl w:val="3"/>
          <w:numId w:val="2"/>
        </w:numPr>
        <w:rPr>
          <w:lang w:val="en-US"/>
        </w:rPr>
      </w:pPr>
      <w:bookmarkStart w:id="58" w:name="__RefHeading___Toc4142_2306434927"/>
      <w:bookmarkEnd w:id="58"/>
      <w:r>
        <w:rPr>
          <w:lang w:val="en-US"/>
        </w:rPr>
        <w:t>Входные</w:t>
      </w:r>
      <w:r>
        <w:rPr/>
        <w:t xml:space="preserve">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41"/>
        <w:gridCol w:w="1891"/>
        <w:gridCol w:w="3459"/>
        <w:gridCol w:w="2562"/>
      </w:tblGrid>
      <w:tr>
        <w:trPr/>
        <w:tc>
          <w:tcPr>
            <w:tcW w:w="19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25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rPr>
              <w:t>Обязательное поле</w:t>
            </w:r>
          </w:p>
        </w:tc>
      </w:tr>
      <w:tr>
        <w:trPr/>
        <w:tc>
          <w:tcPr>
            <w:tcW w:w="19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2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9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year</w:t>
            </w:r>
          </w:p>
        </w:tc>
        <w:tc>
          <w:tcPr>
            <w:tcW w:w="3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Год</w:t>
            </w:r>
          </w:p>
        </w:tc>
        <w:tc>
          <w:tcPr>
            <w:tcW w:w="2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9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quarter</w:t>
            </w:r>
          </w:p>
        </w:tc>
        <w:tc>
          <w:tcPr>
            <w:tcW w:w="3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Квартал</w:t>
            </w:r>
          </w:p>
        </w:tc>
        <w:tc>
          <w:tcPr>
            <w:tcW w:w="2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 (квартал или месяц)</w:t>
            </w:r>
          </w:p>
        </w:tc>
      </w:tr>
      <w:tr>
        <w:trPr/>
        <w:tc>
          <w:tcPr>
            <w:tcW w:w="194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89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month</w:t>
            </w:r>
          </w:p>
        </w:tc>
        <w:tc>
          <w:tcPr>
            <w:tcW w:w="345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Месяц</w:t>
            </w:r>
          </w:p>
        </w:tc>
        <w:tc>
          <w:tcPr>
            <w:tcW w:w="2562"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 (квартал или месяц)</w:t>
            </w:r>
          </w:p>
        </w:tc>
      </w:tr>
    </w:tbl>
    <w:p>
      <w:pPr>
        <w:pStyle w:val="41"/>
        <w:numPr>
          <w:ilvl w:val="3"/>
          <w:numId w:val="2"/>
        </w:numPr>
        <w:rPr>
          <w:lang w:val="en-US"/>
        </w:rPr>
      </w:pPr>
      <w:bookmarkStart w:id="59" w:name="__RefHeading___Toc4144_2306434927"/>
      <w:bookmarkEnd w:id="59"/>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9"/>
        <w:gridCol w:w="1471"/>
        <w:gridCol w:w="3681"/>
        <w:gridCol w:w="3202"/>
      </w:tblGrid>
      <w:tr>
        <w:trPr/>
        <w:tc>
          <w:tcPr>
            <w:tcW w:w="1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4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2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rPr>
              <w:t>Обязательное поле</w:t>
            </w:r>
          </w:p>
        </w:tc>
      </w:tr>
      <w:tr>
        <w:trPr/>
        <w:tc>
          <w:tcPr>
            <w:tcW w:w="1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4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2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spacing w:before="0" w:after="0"/>
        <w:rPr>
          <w:rFonts w:cs="Times New Roman"/>
          <w:lang w:eastAsia="ru-RU"/>
        </w:rPr>
      </w:pPr>
      <w:r>
        <w:rPr>
          <w:rFonts w:cs="Times New Roman"/>
          <w:lang w:eastAsia="ru-RU"/>
        </w:rPr>
      </w:r>
    </w:p>
    <w:p>
      <w:pPr>
        <w:pStyle w:val="3"/>
        <w:numPr>
          <w:ilvl w:val="2"/>
          <w:numId w:val="2"/>
        </w:numPr>
        <w:rPr>
          <w:rFonts w:cs="Times New Roman"/>
        </w:rPr>
      </w:pPr>
      <w:bookmarkStart w:id="60" w:name="__RefHeading___Toc48454_2350026124"/>
      <w:bookmarkStart w:id="61" w:name="_Toc27061374"/>
      <w:bookmarkEnd w:id="60"/>
      <w:r>
        <w:rPr>
          <w:rFonts w:cs="Times New Roman"/>
          <w:lang w:val="en-US"/>
        </w:rPr>
        <w:t>CreateDNList</w:t>
      </w:r>
      <w:r>
        <w:rPr>
          <w:rFonts w:cs="Times New Roman"/>
        </w:rPr>
        <w:t xml:space="preserve"> – Создать список ДН на год</w:t>
      </w:r>
      <w:bookmarkEnd w:id="61"/>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InfoMessage CreateDNList (UserInfo userinfo, int year)</w:t>
      </w:r>
    </w:p>
    <w:p>
      <w:pPr>
        <w:pStyle w:val="41"/>
        <w:numPr>
          <w:ilvl w:val="3"/>
          <w:numId w:val="2"/>
        </w:numPr>
        <w:rPr>
          <w:lang w:val="en-US"/>
        </w:rPr>
      </w:pPr>
      <w:bookmarkStart w:id="62" w:name="__RefHeading___Toc4146_2306434927"/>
      <w:bookmarkEnd w:id="62"/>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24"/>
        <w:gridCol w:w="1976"/>
        <w:gridCol w:w="3377"/>
        <w:gridCol w:w="2476"/>
      </w:tblGrid>
      <w:tr>
        <w:trPr/>
        <w:tc>
          <w:tcPr>
            <w:tcW w:w="20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24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rPr>
              <w:t>Обязательное поле</w:t>
            </w:r>
          </w:p>
        </w:tc>
      </w:tr>
      <w:tr>
        <w:trPr/>
        <w:tc>
          <w:tcPr>
            <w:tcW w:w="20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2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20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year</w:t>
            </w:r>
          </w:p>
        </w:tc>
        <w:tc>
          <w:tcPr>
            <w:tcW w:w="3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Год</w:t>
            </w:r>
          </w:p>
        </w:tc>
        <w:tc>
          <w:tcPr>
            <w:tcW w:w="2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41"/>
        <w:numPr>
          <w:ilvl w:val="3"/>
          <w:numId w:val="2"/>
        </w:numPr>
        <w:rPr>
          <w:lang w:val="en-US"/>
        </w:rPr>
      </w:pPr>
      <w:bookmarkStart w:id="63" w:name="__RefHeading___Toc4148_2306434927"/>
      <w:bookmarkEnd w:id="63"/>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9"/>
        <w:gridCol w:w="1471"/>
        <w:gridCol w:w="3681"/>
        <w:gridCol w:w="3202"/>
      </w:tblGrid>
      <w:tr>
        <w:trPr/>
        <w:tc>
          <w:tcPr>
            <w:tcW w:w="1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4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2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rPr>
              <w:t>Обязательное поле</w:t>
            </w:r>
          </w:p>
        </w:tc>
      </w:tr>
      <w:tr>
        <w:trPr/>
        <w:tc>
          <w:tcPr>
            <w:tcW w:w="1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4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2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spacing w:before="0" w:after="0"/>
        <w:rPr>
          <w:rFonts w:cs="Times New Roman"/>
          <w:lang w:eastAsia="ru-RU"/>
        </w:rPr>
      </w:pPr>
      <w:r>
        <w:rPr>
          <w:rFonts w:cs="Times New Roman"/>
          <w:lang w:eastAsia="ru-RU"/>
        </w:rPr>
      </w:r>
    </w:p>
    <w:p>
      <w:pPr>
        <w:pStyle w:val="3"/>
        <w:numPr>
          <w:ilvl w:val="2"/>
          <w:numId w:val="2"/>
        </w:numPr>
        <w:rPr>
          <w:rFonts w:cs="Times New Roman"/>
        </w:rPr>
      </w:pPr>
      <w:bookmarkStart w:id="64" w:name="__RefHeading___Toc48456_2350026124"/>
      <w:bookmarkStart w:id="65" w:name="_Toc27061375"/>
      <w:bookmarkEnd w:id="64"/>
      <w:r>
        <w:rPr>
          <w:rFonts w:cs="Times New Roman"/>
          <w:lang w:val="en-US"/>
        </w:rPr>
        <w:t>CreateDNPrepareList</w:t>
      </w:r>
      <w:r>
        <w:rPr>
          <w:rFonts w:cs="Times New Roman"/>
        </w:rPr>
        <w:t xml:space="preserve"> – Создать предварительный список ДН на год</w:t>
      </w:r>
      <w:bookmarkEnd w:id="65"/>
    </w:p>
    <w:p>
      <w:pPr>
        <w:pStyle w:val="Normal"/>
        <w:rPr>
          <w:rFonts w:cs="Times New Roman"/>
        </w:rPr>
      </w:pPr>
      <w:r>
        <w:rPr>
          <w:rFonts w:cs="Times New Roman"/>
        </w:rPr>
        <w:t>Копирует предварительный список ДН (множество всех ЗЛ, подлежащих ДН) предыдущего года</w:t>
      </w:r>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InfoMessage CreateDNPrepareList (UserInfo userinfo, int year)</w:t>
      </w:r>
    </w:p>
    <w:p>
      <w:pPr>
        <w:pStyle w:val="41"/>
        <w:numPr>
          <w:ilvl w:val="3"/>
          <w:numId w:val="2"/>
        </w:numPr>
        <w:rPr>
          <w:lang w:val="en-US"/>
        </w:rPr>
      </w:pPr>
      <w:bookmarkStart w:id="66" w:name="__RefHeading___Toc4150_2306434927"/>
      <w:bookmarkEnd w:id="66"/>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8"/>
        <w:gridCol w:w="1594"/>
        <w:gridCol w:w="3805"/>
        <w:gridCol w:w="3126"/>
      </w:tblGrid>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year</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Год</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41"/>
        <w:numPr>
          <w:ilvl w:val="3"/>
          <w:numId w:val="2"/>
        </w:numPr>
        <w:rPr>
          <w:lang w:val="en-US"/>
        </w:rPr>
      </w:pPr>
      <w:bookmarkStart w:id="67" w:name="__RefHeading___Toc4152_2306434927"/>
      <w:bookmarkEnd w:id="67"/>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22"/>
        <w:gridCol w:w="1566"/>
        <w:gridCol w:w="3628"/>
        <w:gridCol w:w="3037"/>
      </w:tblGrid>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spacing w:before="0" w:after="0"/>
        <w:rPr>
          <w:rFonts w:cs="Times New Roman"/>
          <w:lang w:eastAsia="ru-RU"/>
        </w:rPr>
      </w:pPr>
      <w:r>
        <w:rPr>
          <w:rFonts w:cs="Times New Roman"/>
          <w:lang w:eastAsia="ru-RU"/>
        </w:rPr>
      </w:r>
    </w:p>
    <w:p>
      <w:pPr>
        <w:pStyle w:val="3"/>
        <w:numPr>
          <w:ilvl w:val="2"/>
          <w:numId w:val="2"/>
        </w:numPr>
        <w:rPr>
          <w:rFonts w:cs="Times New Roman"/>
        </w:rPr>
      </w:pPr>
      <w:bookmarkStart w:id="68" w:name="__RefHeading___Toc48458_2350026124"/>
      <w:bookmarkStart w:id="69" w:name="_Toc27061376"/>
      <w:bookmarkEnd w:id="68"/>
      <w:r>
        <w:rPr>
          <w:rFonts w:cs="Times New Roman"/>
          <w:lang w:val="en-US"/>
        </w:rPr>
        <w:t>SetDNCardData</w:t>
      </w:r>
      <w:r>
        <w:rPr>
          <w:rFonts w:cs="Times New Roman"/>
        </w:rPr>
        <w:t>– Добавить данные о факте проведения диспансерного осмотра в карту ДН</w:t>
      </w:r>
      <w:bookmarkEnd w:id="69"/>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InfoMessage SetDNCardData (UserInfo userinfo, int idList, int mode, string dateDNEvent, string idDoctor, string scheme, string DNViewDate, string DNViewResult, string nextMonth)</w:t>
      </w:r>
    </w:p>
    <w:p>
      <w:pPr>
        <w:pStyle w:val="41"/>
        <w:numPr>
          <w:ilvl w:val="3"/>
          <w:numId w:val="2"/>
        </w:numPr>
        <w:rPr>
          <w:lang w:val="en-US"/>
        </w:rPr>
      </w:pPr>
      <w:bookmarkStart w:id="70" w:name="__RefHeading___Toc4154_2306434927"/>
      <w:bookmarkEnd w:id="70"/>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8"/>
        <w:gridCol w:w="1594"/>
        <w:gridCol w:w="3805"/>
        <w:gridCol w:w="3126"/>
      </w:tblGrid>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Int</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idList</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Идентификатор списка</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bCs/>
              </w:rPr>
              <w:t>Да</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Int</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mode</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Режим заполнения. 1 – мягкое добавление (если значения уже есть, то пропуск), 2 – жесткое добавление (если значения уже есть, то ошибка), 3 – перезапись (если значения уже есть, то перезаписать)</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string</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dateDNEvent</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Дата ДН</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bCs/>
              </w:rPr>
              <w:t>Да</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string</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idDoctor</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Идентификатор врача</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scheme</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Кратность диспансерных осмотров по данному заболеванию ("Раз в месяц", "Раз в два месяца", "Раз в 3 месяца", "Раз в 4 месяца", "Раз в 6 месяцев", "Раз в год")</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Нет</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DNViewDate</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Дата диспансерного осмотра</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DNViewResult</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Результат диспансерного осмотра ("Продолжить диспансерное наблюдение","Снят с диспансерного учета")</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nextMonth</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Месяц последующего диспансерного осмотра (номер месяца)</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dnReferralAnother</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Направление выдано врачом-специалистом другой МО</w:t>
            </w:r>
          </w:p>
        </w:tc>
        <w:tc>
          <w:tcPr>
            <w:tcW w:w="3126"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doctorType</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Врач, осуществляющий ДН</w:t>
            </w:r>
          </w:p>
        </w:tc>
        <w:tc>
          <w:tcPr>
            <w:tcW w:w="3126"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doctorSpecialityCode</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Код врачебной специальности</w:t>
            </w:r>
          </w:p>
        </w:tc>
        <w:tc>
          <w:tcPr>
            <w:tcW w:w="3126"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doctorFio</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ФИО врача</w:t>
            </w:r>
          </w:p>
        </w:tc>
        <w:tc>
          <w:tcPr>
            <w:tcW w:w="3126"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doctorCode</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Код врача</w:t>
            </w:r>
          </w:p>
        </w:tc>
        <w:tc>
          <w:tcPr>
            <w:tcW w:w="3126"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bl>
    <w:p>
      <w:pPr>
        <w:pStyle w:val="41"/>
        <w:numPr>
          <w:ilvl w:val="3"/>
          <w:numId w:val="2"/>
        </w:numPr>
        <w:rPr>
          <w:lang w:val="en-US"/>
        </w:rPr>
      </w:pPr>
      <w:bookmarkStart w:id="71" w:name="__RefHeading___Toc4156_2306434927"/>
      <w:bookmarkEnd w:id="71"/>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22"/>
        <w:gridCol w:w="1566"/>
        <w:gridCol w:w="3628"/>
        <w:gridCol w:w="3037"/>
      </w:tblGrid>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spacing w:before="0" w:after="0"/>
        <w:rPr>
          <w:rFonts w:cs="Times New Roman"/>
          <w:lang w:eastAsia="ru-RU"/>
        </w:rPr>
      </w:pPr>
      <w:r>
        <w:rPr>
          <w:rFonts w:cs="Times New Roman"/>
          <w:lang w:eastAsia="ru-RU"/>
        </w:rPr>
      </w:r>
    </w:p>
    <w:p>
      <w:pPr>
        <w:pStyle w:val="3"/>
        <w:numPr>
          <w:ilvl w:val="2"/>
          <w:numId w:val="2"/>
        </w:numPr>
        <w:rPr>
          <w:rFonts w:cs="Times New Roman"/>
        </w:rPr>
      </w:pPr>
      <w:bookmarkStart w:id="72" w:name="__RefHeading___Toc48458_2350026124_Копия"/>
      <w:bookmarkStart w:id="73" w:name="_Toc27061376_Копия_1"/>
      <w:bookmarkEnd w:id="72"/>
      <w:r>
        <w:rPr>
          <w:lang w:val="en-US"/>
        </w:rPr>
        <w:t xml:space="preserve">SetDNCardStatus </w:t>
      </w:r>
      <w:r>
        <w:rPr/>
        <w:t xml:space="preserve">– Добавить данные о </w:t>
      </w:r>
      <w:bookmarkEnd w:id="73"/>
      <w:r>
        <w:rPr/>
        <w:t>статусе ЗЛ в карточку ДН</w:t>
      </w:r>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InfoMessage SetDNCardStatus(UserInfo userinfo, int idList, int mode, string mnpTreatedDate, string mnpRenewedDate)</w:t>
      </w:r>
    </w:p>
    <w:p>
      <w:pPr>
        <w:pStyle w:val="41"/>
        <w:numPr>
          <w:ilvl w:val="3"/>
          <w:numId w:val="2"/>
        </w:numPr>
        <w:rPr>
          <w:lang w:val="en-US"/>
        </w:rPr>
      </w:pPr>
      <w:bookmarkStart w:id="74" w:name="__RefHeading___Toc4154_2306434927_Копия_"/>
      <w:bookmarkEnd w:id="74"/>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8"/>
        <w:gridCol w:w="1594"/>
        <w:gridCol w:w="3805"/>
        <w:gridCol w:w="3126"/>
      </w:tblGrid>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Int</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idList</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Идентификатор списка</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bCs/>
              </w:rPr>
              <w:t>Да</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Int</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mode</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Режим заполнения. 1 – мягкое добавление (если значения уже есть, то пропуск), 2 – жесткое добавление (если значения уже есть, то ошибка), 3 – перезапись (если значения уже есть, то перезаписать)</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string</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mnpTreatedDate</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Дата завершения лечения ЗНО</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bCs/>
              </w:rPr>
              <w:t>Нет</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string</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mnpRenewedDate</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Дата возобновления лечения ЗНО</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Нет</w:t>
            </w:r>
          </w:p>
        </w:tc>
      </w:tr>
    </w:tbl>
    <w:p>
      <w:pPr>
        <w:pStyle w:val="41"/>
        <w:numPr>
          <w:ilvl w:val="3"/>
          <w:numId w:val="2"/>
        </w:numPr>
        <w:rPr>
          <w:lang w:val="en-US"/>
        </w:rPr>
      </w:pPr>
      <w:bookmarkStart w:id="75" w:name="__RefHeading___Toc4156_2306434927_Копия_"/>
      <w:bookmarkEnd w:id="75"/>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22"/>
        <w:gridCol w:w="1566"/>
        <w:gridCol w:w="3628"/>
        <w:gridCol w:w="3037"/>
      </w:tblGrid>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spacing w:before="0" w:after="0"/>
        <w:rPr>
          <w:rFonts w:cs="Times New Roman"/>
          <w:lang w:eastAsia="ru-RU"/>
        </w:rPr>
      </w:pPr>
      <w:r>
        <w:rPr>
          <w:rFonts w:cs="Times New Roman"/>
          <w:lang w:eastAsia="ru-RU"/>
        </w:rPr>
      </w:r>
    </w:p>
    <w:p>
      <w:pPr>
        <w:pStyle w:val="3"/>
        <w:numPr>
          <w:ilvl w:val="2"/>
          <w:numId w:val="2"/>
        </w:numPr>
        <w:rPr>
          <w:rFonts w:cs="Times New Roman"/>
        </w:rPr>
      </w:pPr>
      <w:bookmarkStart w:id="76" w:name="__RefHeading___Toc48460_2350026124"/>
      <w:bookmarkStart w:id="77" w:name="_Toc27061377"/>
      <w:bookmarkEnd w:id="76"/>
      <w:r>
        <w:rPr>
          <w:rFonts w:cs="Times New Roman"/>
          <w:lang w:val="en-US"/>
        </w:rPr>
        <w:t>SetDNCardInform</w:t>
      </w:r>
      <w:r>
        <w:rPr>
          <w:rFonts w:cs="Times New Roman"/>
        </w:rPr>
        <w:t xml:space="preserve"> – Добавить данные о факте информирования в карту ДН</w:t>
      </w:r>
      <w:bookmarkEnd w:id="77"/>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InfoMessage SetDNCardInform (UserInfo userinfo, int idList, int mode, string consentFurtherInformDN, string inviteDateDN, string inviteMethodDN, string informDateDN, string informMethodDN)</w:t>
      </w:r>
    </w:p>
    <w:p>
      <w:pPr>
        <w:pStyle w:val="41"/>
        <w:numPr>
          <w:ilvl w:val="3"/>
          <w:numId w:val="2"/>
        </w:numPr>
        <w:rPr>
          <w:lang w:val="en-US"/>
        </w:rPr>
      </w:pPr>
      <w:bookmarkStart w:id="78" w:name="__RefHeading___Toc4158_2306434927"/>
      <w:bookmarkEnd w:id="78"/>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
        <w:gridCol w:w="2394"/>
        <w:gridCol w:w="4949"/>
        <w:gridCol w:w="1547"/>
      </w:tblGrid>
      <w:tr>
        <w:trPr/>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4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15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4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15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Int</w:t>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idList</w:t>
            </w:r>
          </w:p>
        </w:tc>
        <w:tc>
          <w:tcPr>
            <w:tcW w:w="4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Идентификатор списка</w:t>
            </w:r>
          </w:p>
        </w:tc>
        <w:tc>
          <w:tcPr>
            <w:tcW w:w="15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bCs/>
              </w:rPr>
              <w:t>Да</w:t>
            </w:r>
          </w:p>
        </w:tc>
      </w:tr>
      <w:tr>
        <w:trPr/>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Int</w:t>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mode</w:t>
            </w:r>
          </w:p>
        </w:tc>
        <w:tc>
          <w:tcPr>
            <w:tcW w:w="4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Режим заполнения. 1 – мягкое добавление (если значения уже есть, то пропуск), 2 – жесткое добавление (если значения уже есть, то ошибка), 3 – перезапись (если значения уже есть, то перезаписать)</w:t>
            </w:r>
          </w:p>
        </w:tc>
        <w:tc>
          <w:tcPr>
            <w:tcW w:w="15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string</w:t>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consentFurtherInformDN</w:t>
            </w:r>
          </w:p>
        </w:tc>
        <w:tc>
          <w:tcPr>
            <w:tcW w:w="4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Согласие на дальнейшее информ. ("Согласен ", "Отказался ")</w:t>
            </w:r>
          </w:p>
        </w:tc>
        <w:tc>
          <w:tcPr>
            <w:tcW w:w="15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Нет</w:t>
            </w:r>
          </w:p>
        </w:tc>
      </w:tr>
      <w:tr>
        <w:trPr/>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string</w:t>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inviteDateDN</w:t>
            </w:r>
          </w:p>
        </w:tc>
        <w:tc>
          <w:tcPr>
            <w:tcW w:w="4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Дата первичного приглашения на диспансерный осмотр</w:t>
            </w:r>
          </w:p>
        </w:tc>
        <w:tc>
          <w:tcPr>
            <w:tcW w:w="15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Нет</w:t>
            </w:r>
          </w:p>
        </w:tc>
      </w:tr>
      <w:tr>
        <w:trPr/>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inviteMethodDN</w:t>
            </w:r>
          </w:p>
        </w:tc>
        <w:tc>
          <w:tcPr>
            <w:tcW w:w="4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Способ первичного приглашения ("месенджер","письмо","смс","Телефон","эл.почта")</w:t>
            </w:r>
          </w:p>
        </w:tc>
        <w:tc>
          <w:tcPr>
            <w:tcW w:w="1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informDateDN</w:t>
            </w:r>
          </w:p>
        </w:tc>
        <w:tc>
          <w:tcPr>
            <w:tcW w:w="4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Дата повторного напоминания о диспансерном осмотре</w:t>
            </w:r>
          </w:p>
        </w:tc>
        <w:tc>
          <w:tcPr>
            <w:tcW w:w="1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informMethodDN</w:t>
            </w:r>
          </w:p>
        </w:tc>
        <w:tc>
          <w:tcPr>
            <w:tcW w:w="4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Способ повторного напоминания ("месенджер","письмо","смс","Телефон","эл.почта")</w:t>
            </w:r>
          </w:p>
        </w:tc>
        <w:tc>
          <w:tcPr>
            <w:tcW w:w="1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bl>
    <w:p>
      <w:pPr>
        <w:pStyle w:val="41"/>
        <w:numPr>
          <w:ilvl w:val="3"/>
          <w:numId w:val="2"/>
        </w:numPr>
        <w:rPr>
          <w:lang w:val="en-US"/>
        </w:rPr>
      </w:pPr>
      <w:bookmarkStart w:id="79" w:name="__RefHeading___Toc4160_2306434927"/>
      <w:bookmarkEnd w:id="79"/>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45"/>
        <w:gridCol w:w="1644"/>
        <w:gridCol w:w="3562"/>
        <w:gridCol w:w="2902"/>
      </w:tblGrid>
      <w:tr>
        <w:trPr/>
        <w:tc>
          <w:tcPr>
            <w:tcW w:w="17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29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7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2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spacing w:before="0" w:after="0"/>
        <w:rPr>
          <w:rFonts w:cs="Times New Roman"/>
          <w:lang w:eastAsia="ru-RU"/>
        </w:rPr>
      </w:pPr>
      <w:r>
        <w:rPr>
          <w:rFonts w:cs="Times New Roman"/>
          <w:lang w:eastAsia="ru-RU"/>
        </w:rPr>
      </w:r>
    </w:p>
    <w:p>
      <w:pPr>
        <w:pStyle w:val="3"/>
        <w:numPr>
          <w:ilvl w:val="2"/>
          <w:numId w:val="2"/>
        </w:numPr>
        <w:rPr>
          <w:rFonts w:cs="Times New Roman"/>
        </w:rPr>
      </w:pPr>
      <w:bookmarkStart w:id="80" w:name="__RefHeading___Toc48462_2350026124"/>
      <w:bookmarkStart w:id="81" w:name="_Toc27061378"/>
      <w:bookmarkEnd w:id="80"/>
      <w:r>
        <w:rPr>
          <w:rFonts w:cs="Times New Roman"/>
          <w:lang w:val="en-US"/>
        </w:rPr>
        <w:t>FindPeopleDN</w:t>
      </w:r>
      <w:r>
        <w:rPr>
          <w:rFonts w:cs="Times New Roman"/>
        </w:rPr>
        <w:t xml:space="preserve"> – Поиск ЗЛ</w:t>
      </w:r>
      <w:bookmarkEnd w:id="81"/>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InfoMessage FindPeopleDN (UserInfo userinfo</w:t>
      </w:r>
      <w:r>
        <w:rPr>
          <w:rFonts w:cs="Times New Roman"/>
          <w:lang w:val="en-US" w:eastAsia="ru-RU"/>
        </w:rPr>
        <w:t>, string document_seria_left, string document_seria_right, string document_number, string fist_name, string last_name, string patr_name, string birth_day, string polis_seria, string polis_number</w:t>
      </w:r>
      <w:r>
        <w:rPr>
          <w:rFonts w:cs="Times New Roman"/>
          <w:lang w:val="en-US"/>
        </w:rPr>
        <w:t>)</w:t>
      </w:r>
    </w:p>
    <w:p>
      <w:pPr>
        <w:pStyle w:val="41"/>
        <w:numPr>
          <w:ilvl w:val="3"/>
          <w:numId w:val="2"/>
        </w:numPr>
        <w:rPr>
          <w:lang w:val="en-US"/>
        </w:rPr>
      </w:pPr>
      <w:bookmarkStart w:id="82" w:name="__RefHeading___Toc4162_2306434927"/>
      <w:bookmarkEnd w:id="82"/>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282"/>
        <w:gridCol w:w="2139"/>
        <w:gridCol w:w="3502"/>
        <w:gridCol w:w="2930"/>
      </w:tblGrid>
      <w:tr>
        <w:trPr/>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2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29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2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2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string</w:t>
            </w:r>
          </w:p>
        </w:tc>
        <w:tc>
          <w:tcPr>
            <w:tcW w:w="2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eastAsia="ru-RU"/>
              </w:rPr>
              <w:t>document_seria_left</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Левая часть серии документа</w:t>
            </w:r>
          </w:p>
        </w:tc>
        <w:tc>
          <w:tcPr>
            <w:tcW w:w="2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Нет</w:t>
            </w:r>
          </w:p>
        </w:tc>
      </w:tr>
      <w:tr>
        <w:trPr/>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rPr>
              <w:t>string</w:t>
            </w:r>
          </w:p>
        </w:tc>
        <w:tc>
          <w:tcPr>
            <w:tcW w:w="2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eastAsia="ru-RU"/>
              </w:rPr>
              <w:t>document_seria_right</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Правая часть серии документа</w:t>
            </w:r>
          </w:p>
        </w:tc>
        <w:tc>
          <w:tcPr>
            <w:tcW w:w="29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2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eastAsia="ru-RU"/>
              </w:rPr>
              <w:t>document_number</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Номер документа</w:t>
            </w:r>
          </w:p>
        </w:tc>
        <w:tc>
          <w:tcPr>
            <w:tcW w:w="29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2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eastAsia="ru-RU"/>
              </w:rPr>
              <w:t>fist_name</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Фамилия</w:t>
            </w:r>
          </w:p>
        </w:tc>
        <w:tc>
          <w:tcPr>
            <w:tcW w:w="29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2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eastAsia="ru-RU"/>
              </w:rPr>
              <w:t>last_name</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Имя</w:t>
            </w:r>
          </w:p>
        </w:tc>
        <w:tc>
          <w:tcPr>
            <w:tcW w:w="29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2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eastAsia="ru-RU"/>
              </w:rPr>
              <w:t>patr_name</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Отчество</w:t>
            </w:r>
          </w:p>
        </w:tc>
        <w:tc>
          <w:tcPr>
            <w:tcW w:w="29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2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eastAsia="ru-RU"/>
              </w:rPr>
              <w:t>birth_day</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Дата рождения</w:t>
            </w:r>
          </w:p>
        </w:tc>
        <w:tc>
          <w:tcPr>
            <w:tcW w:w="29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2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eastAsia="ru-RU"/>
              </w:rPr>
              <w:t>polis_seria</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Серия полиса</w:t>
            </w:r>
          </w:p>
        </w:tc>
        <w:tc>
          <w:tcPr>
            <w:tcW w:w="29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r>
        <w:trPr/>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lang w:val="en-US"/>
              </w:rPr>
              <w:t>string</w:t>
            </w:r>
          </w:p>
        </w:tc>
        <w:tc>
          <w:tcPr>
            <w:tcW w:w="2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lang w:val="en-US"/>
              </w:rPr>
            </w:pPr>
            <w:r>
              <w:rPr>
                <w:rFonts w:cs="Times New Roman"/>
                <w:lang w:val="en-US" w:eastAsia="ru-RU"/>
              </w:rPr>
              <w:t>polis_number</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rPr>
              <w:t>Номер полиса</w:t>
            </w:r>
          </w:p>
        </w:tc>
        <w:tc>
          <w:tcPr>
            <w:tcW w:w="29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Нет</w:t>
            </w:r>
          </w:p>
        </w:tc>
      </w:tr>
    </w:tbl>
    <w:p>
      <w:pPr>
        <w:pStyle w:val="41"/>
        <w:numPr>
          <w:ilvl w:val="3"/>
          <w:numId w:val="2"/>
        </w:numPr>
        <w:rPr>
          <w:lang w:val="en-US"/>
        </w:rPr>
      </w:pPr>
      <w:bookmarkStart w:id="83" w:name="__RefHeading___Toc4164_2306434927"/>
      <w:bookmarkEnd w:id="83"/>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45"/>
        <w:gridCol w:w="1644"/>
        <w:gridCol w:w="3562"/>
        <w:gridCol w:w="2902"/>
      </w:tblGrid>
      <w:tr>
        <w:trPr/>
        <w:tc>
          <w:tcPr>
            <w:tcW w:w="17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29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7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2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7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idPeople</w:t>
            </w:r>
          </w:p>
        </w:tc>
        <w:tc>
          <w:tcPr>
            <w:tcW w:w="3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пользователя</w:t>
            </w:r>
          </w:p>
        </w:tc>
        <w:tc>
          <w:tcPr>
            <w:tcW w:w="2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spacing w:before="0" w:after="0"/>
        <w:rPr>
          <w:rFonts w:cs="Times New Roman"/>
          <w:lang w:eastAsia="ru-RU"/>
        </w:rPr>
      </w:pPr>
      <w:r>
        <w:rPr>
          <w:rFonts w:cs="Times New Roman"/>
          <w:lang w:eastAsia="ru-RU"/>
        </w:rPr>
      </w:r>
    </w:p>
    <w:p>
      <w:pPr>
        <w:pStyle w:val="Normal"/>
        <w:rPr>
          <w:rFonts w:cs="Times New Roman"/>
          <w:lang w:eastAsia="ru-RU"/>
        </w:rPr>
      </w:pPr>
      <w:r>
        <w:rPr>
          <w:rFonts w:cs="Times New Roman"/>
          <w:lang w:eastAsia="ru-RU"/>
        </w:rPr>
        <w:t>Поиск ЗЛ осуществляется по одной из трех групп входящих параметров:</w:t>
      </w:r>
    </w:p>
    <w:p>
      <w:pPr>
        <w:pStyle w:val="ListParagraph"/>
        <w:numPr>
          <w:ilvl w:val="0"/>
          <w:numId w:val="3"/>
        </w:numPr>
        <w:rPr>
          <w:lang w:val="en-US"/>
        </w:rPr>
      </w:pPr>
      <w:r>
        <w:rPr>
          <w:lang w:val="en-US"/>
        </w:rPr>
        <w:t>document_seria_left, document_seria_right, document_number</w:t>
      </w:r>
    </w:p>
    <w:p>
      <w:pPr>
        <w:pStyle w:val="ListParagraph"/>
        <w:numPr>
          <w:ilvl w:val="0"/>
          <w:numId w:val="3"/>
        </w:numPr>
        <w:rPr>
          <w:lang w:val="en-US"/>
        </w:rPr>
      </w:pPr>
      <w:r>
        <w:rPr>
          <w:lang w:val="en-US"/>
        </w:rPr>
        <w:t>fist_name, last_name, patr_name, birth_day</w:t>
      </w:r>
    </w:p>
    <w:p>
      <w:pPr>
        <w:pStyle w:val="ListParagraph"/>
        <w:numPr>
          <w:ilvl w:val="0"/>
          <w:numId w:val="3"/>
        </w:numPr>
        <w:rPr>
          <w:lang w:val="en-US"/>
        </w:rPr>
      </w:pPr>
      <w:r>
        <w:rPr>
          <w:lang w:val="en-US"/>
        </w:rPr>
        <w:t>polis_seria, polis_number</w:t>
      </w:r>
    </w:p>
    <w:p>
      <w:pPr>
        <w:pStyle w:val="Normal"/>
        <w:rPr>
          <w:rFonts w:cs="Times New Roman"/>
        </w:rPr>
      </w:pPr>
      <w:r>
        <w:rPr>
          <w:rFonts w:cs="Times New Roman"/>
        </w:rPr>
      </w:r>
      <w:bookmarkStart w:id="84" w:name="_Toc5070170631"/>
      <w:bookmarkStart w:id="85" w:name="_Toc5070170631"/>
      <w:bookmarkEnd w:id="85"/>
    </w:p>
    <w:p>
      <w:pPr>
        <w:pStyle w:val="3"/>
        <w:numPr>
          <w:ilvl w:val="2"/>
          <w:numId w:val="2"/>
        </w:numPr>
        <w:rPr>
          <w:rFonts w:cs="Times New Roman"/>
        </w:rPr>
      </w:pPr>
      <w:bookmarkStart w:id="86" w:name="__RefHeading___Toc48464_2350026124"/>
      <w:bookmarkStart w:id="87" w:name="_Toc27061379"/>
      <w:bookmarkEnd w:id="86"/>
      <w:r>
        <w:rPr>
          <w:rFonts w:cs="Times New Roman"/>
          <w:lang w:val="en-US"/>
        </w:rPr>
        <w:t>GetDoctorListDN</w:t>
      </w:r>
      <w:r>
        <w:rPr>
          <w:rFonts w:cs="Times New Roman"/>
        </w:rPr>
        <w:t>– Получение списка врачей</w:t>
      </w:r>
      <w:bookmarkEnd w:id="87"/>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InfoMessage GetDoctorListDN (UserInfo userinfo, int idLpu)</w:t>
      </w:r>
    </w:p>
    <w:p>
      <w:pPr>
        <w:pStyle w:val="41"/>
        <w:numPr>
          <w:ilvl w:val="3"/>
          <w:numId w:val="2"/>
        </w:numPr>
        <w:rPr>
          <w:lang w:val="en-US"/>
        </w:rPr>
      </w:pPr>
      <w:bookmarkStart w:id="88" w:name="__RefHeading___Toc4166_2306434927"/>
      <w:bookmarkEnd w:id="88"/>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8"/>
        <w:gridCol w:w="1594"/>
        <w:gridCol w:w="3805"/>
        <w:gridCol w:w="3126"/>
      </w:tblGrid>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idLpu</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Идентификатор ЛПУ</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bl>
    <w:p>
      <w:pPr>
        <w:pStyle w:val="41"/>
        <w:numPr>
          <w:ilvl w:val="3"/>
          <w:numId w:val="2"/>
        </w:numPr>
        <w:rPr>
          <w:lang w:val="en-US"/>
        </w:rPr>
      </w:pPr>
      <w:bookmarkStart w:id="89" w:name="__RefHeading___Toc4168_2306434927"/>
      <w:bookmarkEnd w:id="89"/>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22"/>
        <w:gridCol w:w="1566"/>
        <w:gridCol w:w="3628"/>
        <w:gridCol w:w="3037"/>
      </w:tblGrid>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DoctorInfo[]</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doctorInfo</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Сведения о враче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spacing w:before="0" w:after="0"/>
        <w:rPr>
          <w:rFonts w:cs="Times New Roman"/>
          <w:lang w:eastAsia="ru-RU"/>
        </w:rPr>
      </w:pPr>
      <w:r>
        <w:rPr>
          <w:rFonts w:cs="Times New Roman"/>
          <w:lang w:eastAsia="ru-RU"/>
        </w:rPr>
      </w:r>
    </w:p>
    <w:p>
      <w:pPr>
        <w:pStyle w:val="3"/>
        <w:numPr>
          <w:ilvl w:val="2"/>
          <w:numId w:val="2"/>
        </w:numPr>
        <w:rPr>
          <w:rFonts w:cs="Times New Roman"/>
        </w:rPr>
      </w:pPr>
      <w:bookmarkStart w:id="90" w:name="__RefHeading___Toc48464_23500261241"/>
      <w:bookmarkStart w:id="91" w:name="_Toc270613791"/>
      <w:bookmarkEnd w:id="90"/>
      <w:r>
        <w:rPr>
          <w:rFonts w:cs="Times New Roman"/>
          <w:lang w:val="en-US"/>
        </w:rPr>
        <w:t>GetDoctorType</w:t>
      </w:r>
      <w:r>
        <w:rPr>
          <w:rFonts w:cs="Times New Roman"/>
        </w:rPr>
        <w:t>– Получение списка типов врачей</w:t>
      </w:r>
      <w:bookmarkEnd w:id="91"/>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GetDoctorTypeResponse GetDoctorType (UserInfo userInfo)</w:t>
      </w:r>
    </w:p>
    <w:p>
      <w:pPr>
        <w:pStyle w:val="41"/>
        <w:numPr>
          <w:ilvl w:val="3"/>
          <w:numId w:val="2"/>
        </w:numPr>
        <w:rPr>
          <w:lang w:val="en-US"/>
        </w:rPr>
      </w:pPr>
      <w:bookmarkStart w:id="92" w:name="__RefHeading___Toc4170_2306434927"/>
      <w:bookmarkEnd w:id="92"/>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8"/>
        <w:gridCol w:w="1594"/>
        <w:gridCol w:w="3805"/>
        <w:gridCol w:w="3126"/>
      </w:tblGrid>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bl>
    <w:p>
      <w:pPr>
        <w:pStyle w:val="41"/>
        <w:numPr>
          <w:ilvl w:val="3"/>
          <w:numId w:val="2"/>
        </w:numPr>
        <w:rPr>
          <w:lang w:val="en-US"/>
        </w:rPr>
      </w:pPr>
      <w:bookmarkStart w:id="93" w:name="__RefHeading___Toc4172_2306434927"/>
      <w:bookmarkEnd w:id="93"/>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22"/>
        <w:gridCol w:w="1566"/>
        <w:gridCol w:w="3628"/>
        <w:gridCol w:w="3037"/>
      </w:tblGrid>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DoctorType[]</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doctorType</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Сведения о типах врачей</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3"/>
        <w:numPr>
          <w:ilvl w:val="2"/>
          <w:numId w:val="2"/>
        </w:numPr>
        <w:rPr>
          <w:rFonts w:cs="Times New Roman"/>
        </w:rPr>
      </w:pPr>
      <w:bookmarkStart w:id="94" w:name="__RefHeading___Toc48464_23500261242"/>
      <w:bookmarkStart w:id="95" w:name="_Toc270613792"/>
      <w:bookmarkEnd w:id="94"/>
      <w:r>
        <w:rPr>
          <w:rFonts w:cs="Times New Roman"/>
          <w:lang w:val="en-US"/>
        </w:rPr>
        <w:t>GetDoctorUPM</w:t>
      </w:r>
      <w:r>
        <w:rPr>
          <w:rFonts w:cs="Times New Roman"/>
        </w:rPr>
        <w:t>– Получение списка врачей</w:t>
      </w:r>
      <w:bookmarkEnd w:id="95"/>
      <w:r>
        <w:rPr>
          <w:rFonts w:cs="Times New Roman"/>
        </w:rPr>
        <w:t xml:space="preserve"> из ВМУ</w:t>
      </w:r>
    </w:p>
    <w:p>
      <w:pPr>
        <w:pStyle w:val="Normal"/>
        <w:rPr>
          <w:rFonts w:cs="Times New Roman"/>
        </w:rPr>
      </w:pPr>
      <w:r>
        <w:rPr>
          <w:rFonts w:cs="Times New Roman"/>
        </w:rPr>
        <w:t xml:space="preserve">Исполняемый метод: </w:t>
      </w:r>
    </w:p>
    <w:p>
      <w:pPr>
        <w:pStyle w:val="Normal"/>
        <w:rPr>
          <w:rFonts w:cs="Times New Roman"/>
        </w:rPr>
      </w:pPr>
      <w:r>
        <w:rPr>
          <w:rFonts w:cs="Times New Roman"/>
          <w:lang w:val="en-US"/>
        </w:rPr>
        <w:t>GetDoctorUPMResponse</w:t>
      </w:r>
      <w:r>
        <w:rPr>
          <w:rFonts w:cs="Times New Roman"/>
        </w:rPr>
        <w:t xml:space="preserve"> </w:t>
      </w:r>
      <w:r>
        <w:rPr>
          <w:rFonts w:cs="Times New Roman"/>
          <w:lang w:val="en-US"/>
        </w:rPr>
        <w:t>GetDoctorUPM</w:t>
      </w:r>
      <w:r>
        <w:rPr>
          <w:rFonts w:cs="Times New Roman"/>
        </w:rPr>
        <w:t xml:space="preserve"> (</w:t>
      </w:r>
      <w:r>
        <w:rPr>
          <w:rFonts w:cs="Times New Roman"/>
          <w:lang w:val="en-US"/>
        </w:rPr>
        <w:t>UserInfo</w:t>
      </w:r>
      <w:r>
        <w:rPr>
          <w:rFonts w:cs="Times New Roman"/>
        </w:rPr>
        <w:t xml:space="preserve"> </w:t>
      </w:r>
      <w:r>
        <w:rPr>
          <w:rFonts w:cs="Times New Roman"/>
          <w:lang w:val="en-US"/>
        </w:rPr>
        <w:t>userinfo</w:t>
      </w:r>
      <w:r>
        <w:rPr>
          <w:rFonts w:cs="Times New Roman"/>
        </w:rPr>
        <w:t xml:space="preserve">, </w:t>
      </w:r>
      <w:r>
        <w:rPr>
          <w:rFonts w:cs="Times New Roman"/>
          <w:lang w:val="en-US"/>
        </w:rPr>
        <w:t>int</w:t>
      </w:r>
      <w:r>
        <w:rPr>
          <w:rFonts w:cs="Times New Roman"/>
        </w:rPr>
        <w:t xml:space="preserve"> </w:t>
      </w:r>
      <w:r>
        <w:rPr>
          <w:rFonts w:cs="Times New Roman"/>
          <w:lang w:val="en-US"/>
        </w:rPr>
        <w:t>idLpu</w:t>
      </w:r>
      <w:r>
        <w:rPr>
          <w:rFonts w:cs="Times New Roman"/>
        </w:rPr>
        <w:t>)</w:t>
      </w:r>
    </w:p>
    <w:p>
      <w:pPr>
        <w:pStyle w:val="41"/>
        <w:numPr>
          <w:ilvl w:val="3"/>
          <w:numId w:val="2"/>
        </w:numPr>
        <w:rPr>
          <w:lang w:val="en-US"/>
        </w:rPr>
      </w:pPr>
      <w:bookmarkStart w:id="96" w:name="__RefHeading___Toc4166_23064349271"/>
      <w:bookmarkEnd w:id="96"/>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8"/>
        <w:gridCol w:w="1594"/>
        <w:gridCol w:w="3805"/>
        <w:gridCol w:w="3126"/>
      </w:tblGrid>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idLpu</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Идентификатор ЛПУ</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bl>
    <w:p>
      <w:pPr>
        <w:pStyle w:val="41"/>
        <w:numPr>
          <w:ilvl w:val="3"/>
          <w:numId w:val="2"/>
        </w:numPr>
        <w:rPr>
          <w:lang w:val="en-US"/>
        </w:rPr>
      </w:pPr>
      <w:bookmarkStart w:id="97" w:name="__RefHeading___Toc4168_23064349271"/>
      <w:bookmarkEnd w:id="97"/>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22"/>
        <w:gridCol w:w="1566"/>
        <w:gridCol w:w="3628"/>
        <w:gridCol w:w="3037"/>
      </w:tblGrid>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DoctorUPMInfo[]</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doctorUPMInfo</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Сведения о враче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spacing w:before="0" w:after="0"/>
        <w:rPr>
          <w:rFonts w:cs="Times New Roman"/>
          <w:lang w:eastAsia="ru-RU"/>
        </w:rPr>
      </w:pPr>
      <w:r>
        <w:rPr>
          <w:rFonts w:cs="Times New Roman"/>
          <w:lang w:eastAsia="ru-RU"/>
        </w:rPr>
      </w:r>
    </w:p>
    <w:p>
      <w:pPr>
        <w:pStyle w:val="3"/>
        <w:numPr>
          <w:ilvl w:val="2"/>
          <w:numId w:val="2"/>
        </w:numPr>
        <w:rPr>
          <w:rFonts w:cs="Times New Roman"/>
        </w:rPr>
      </w:pPr>
      <w:bookmarkStart w:id="98" w:name="__RefHeading___Toc48466_2350026124"/>
      <w:bookmarkStart w:id="99" w:name="_Toc27061380"/>
      <w:bookmarkEnd w:id="98"/>
      <w:r>
        <w:rPr>
          <w:rFonts w:cs="Times New Roman"/>
          <w:lang w:val="en-US"/>
        </w:rPr>
        <w:t>GetMKB</w:t>
      </w:r>
      <w:r>
        <w:rPr>
          <w:rFonts w:cs="Times New Roman"/>
        </w:rPr>
        <w:t xml:space="preserve"> – Получение списка МКБ</w:t>
      </w:r>
      <w:bookmarkEnd w:id="99"/>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InfoMessage GetMKB (UserInfo userinfo)</w:t>
      </w:r>
    </w:p>
    <w:p>
      <w:pPr>
        <w:pStyle w:val="41"/>
        <w:numPr>
          <w:ilvl w:val="3"/>
          <w:numId w:val="2"/>
        </w:numPr>
        <w:rPr>
          <w:lang w:val="en-US"/>
        </w:rPr>
      </w:pPr>
      <w:bookmarkStart w:id="100" w:name="__RefHeading___Toc4174_2306434927"/>
      <w:bookmarkEnd w:id="100"/>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8"/>
        <w:gridCol w:w="1594"/>
        <w:gridCol w:w="3805"/>
        <w:gridCol w:w="3126"/>
      </w:tblGrid>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bl>
    <w:p>
      <w:pPr>
        <w:pStyle w:val="41"/>
        <w:numPr>
          <w:ilvl w:val="3"/>
          <w:numId w:val="2"/>
        </w:numPr>
        <w:rPr>
          <w:lang w:val="en-US"/>
        </w:rPr>
      </w:pPr>
      <w:bookmarkStart w:id="101" w:name="__RefHeading___Toc4176_2306434927"/>
      <w:bookmarkEnd w:id="101"/>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22"/>
        <w:gridCol w:w="1566"/>
        <w:gridCol w:w="3628"/>
        <w:gridCol w:w="3037"/>
      </w:tblGrid>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MKBList[]</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MKBList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Сведения об МКБ</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rPr>
          <w:rFonts w:cs="Times New Roman"/>
        </w:rPr>
      </w:pPr>
      <w:r>
        <w:rPr>
          <w:rFonts w:cs="Times New Roman"/>
        </w:rPr>
      </w:r>
    </w:p>
    <w:p>
      <w:pPr>
        <w:pStyle w:val="3"/>
        <w:numPr>
          <w:ilvl w:val="2"/>
          <w:numId w:val="2"/>
        </w:numPr>
        <w:rPr>
          <w:rFonts w:cs="Times New Roman"/>
        </w:rPr>
      </w:pPr>
      <w:bookmarkStart w:id="102" w:name="__RefHeading___Toc48468_2350026124"/>
      <w:bookmarkStart w:id="103" w:name="_Toc270613801"/>
      <w:bookmarkEnd w:id="102"/>
      <w:r>
        <w:rPr>
          <w:rFonts w:cs="Times New Roman"/>
          <w:lang w:val="en-US"/>
        </w:rPr>
        <w:t>GetOrganisationSettings</w:t>
      </w:r>
      <w:r>
        <w:rPr>
          <w:rFonts w:cs="Times New Roman"/>
        </w:rPr>
        <w:t xml:space="preserve"> – Получение </w:t>
      </w:r>
      <w:bookmarkEnd w:id="103"/>
      <w:r>
        <w:rPr>
          <w:rFonts w:cs="Times New Roman"/>
        </w:rPr>
        <w:t>параметров ЛПУ, занесенной в список организаций ТФОМС</w:t>
      </w:r>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GetOrganisationSettingsResponse GetOrganisationSettings (UserInfo userinfo, int idLpu)</w:t>
      </w:r>
    </w:p>
    <w:p>
      <w:pPr>
        <w:pStyle w:val="41"/>
        <w:numPr>
          <w:ilvl w:val="3"/>
          <w:numId w:val="2"/>
        </w:numPr>
        <w:rPr>
          <w:lang w:val="en-US"/>
        </w:rPr>
      </w:pPr>
      <w:bookmarkStart w:id="104" w:name="__RefHeading___Toc4178_2306434927"/>
      <w:bookmarkEnd w:id="104"/>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8"/>
        <w:gridCol w:w="1594"/>
        <w:gridCol w:w="3805"/>
        <w:gridCol w:w="3126"/>
      </w:tblGrid>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idLpu</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Индекс ЛПУ</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bl>
    <w:p>
      <w:pPr>
        <w:pStyle w:val="41"/>
        <w:numPr>
          <w:ilvl w:val="3"/>
          <w:numId w:val="2"/>
        </w:numPr>
        <w:rPr>
          <w:lang w:val="en-US"/>
        </w:rPr>
      </w:pPr>
      <w:bookmarkStart w:id="105" w:name="__RefHeading___Toc4180_2306434927"/>
      <w:bookmarkEnd w:id="105"/>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22"/>
        <w:gridCol w:w="1566"/>
        <w:gridCol w:w="3628"/>
        <w:gridCol w:w="3037"/>
      </w:tblGrid>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OrganisationSettingsList[]</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OrganisationSettingsList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Список параметров организации</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rPr>
          <w:rFonts w:cs="Times New Roman"/>
        </w:rPr>
      </w:pPr>
      <w:r>
        <w:rPr>
          <w:rFonts w:cs="Times New Roman"/>
        </w:rPr>
      </w:r>
    </w:p>
    <w:p>
      <w:pPr>
        <w:pStyle w:val="3"/>
        <w:numPr>
          <w:ilvl w:val="2"/>
          <w:numId w:val="2"/>
        </w:numPr>
        <w:rPr>
          <w:rFonts w:cs="Times New Roman"/>
        </w:rPr>
      </w:pPr>
      <w:bookmarkStart w:id="106" w:name="__RefHeading___Toc48468_23500261241"/>
      <w:bookmarkEnd w:id="106"/>
      <w:r>
        <w:rPr>
          <w:rFonts w:cs="Times New Roman"/>
          <w:lang w:val="en-US"/>
        </w:rPr>
        <w:t>set</w:t>
      </w:r>
      <w:bookmarkStart w:id="107" w:name="_Toc2706138011"/>
      <w:r>
        <w:rPr>
          <w:rFonts w:cs="Times New Roman"/>
          <w:lang w:val="en-US"/>
        </w:rPr>
        <w:t>Organisation</w:t>
      </w:r>
      <w:r>
        <w:rPr>
          <w:rFonts w:cs="Times New Roman"/>
        </w:rPr>
        <w:t xml:space="preserve">– </w:t>
      </w:r>
      <w:bookmarkEnd w:id="107"/>
      <w:r>
        <w:rPr>
          <w:rFonts w:cs="Times New Roman"/>
        </w:rPr>
        <w:t>Изменение данных организации в списке ТФОМС</w:t>
      </w:r>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setOrganisationResponse setOrganisation (UserInfo userinfo, int ID_ORG, String TYPE_ORG, String NAME, String AREA)</w:t>
      </w:r>
    </w:p>
    <w:p>
      <w:pPr>
        <w:pStyle w:val="41"/>
        <w:numPr>
          <w:ilvl w:val="3"/>
          <w:numId w:val="2"/>
        </w:numPr>
        <w:rPr>
          <w:lang w:val="en-US"/>
        </w:rPr>
      </w:pPr>
      <w:bookmarkStart w:id="108" w:name="__RefHeading___Toc4182_2306434927"/>
      <w:bookmarkEnd w:id="108"/>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8"/>
        <w:gridCol w:w="1594"/>
        <w:gridCol w:w="3805"/>
        <w:gridCol w:w="3126"/>
      </w:tblGrid>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ID_ORG</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Индекс организации среди своего типа</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TYPE_ORG</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Тип организации</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NAME</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Наименование организации</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Нет</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AREA</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Район организации</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Нет</w:t>
            </w:r>
          </w:p>
        </w:tc>
      </w:tr>
    </w:tbl>
    <w:p>
      <w:pPr>
        <w:pStyle w:val="41"/>
        <w:numPr>
          <w:ilvl w:val="3"/>
          <w:numId w:val="2"/>
        </w:numPr>
        <w:rPr>
          <w:lang w:val="en-US"/>
        </w:rPr>
      </w:pPr>
      <w:bookmarkStart w:id="109" w:name="__RefHeading___Toc4184_2306434927"/>
      <w:bookmarkEnd w:id="109"/>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22"/>
        <w:gridCol w:w="1566"/>
        <w:gridCol w:w="3628"/>
        <w:gridCol w:w="3037"/>
      </w:tblGrid>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rPr>
          <w:rFonts w:cs="Times New Roman"/>
        </w:rPr>
      </w:pPr>
      <w:r>
        <w:rPr>
          <w:rFonts w:cs="Times New Roman"/>
        </w:rPr>
      </w:r>
    </w:p>
    <w:p>
      <w:pPr>
        <w:pStyle w:val="3"/>
        <w:numPr>
          <w:ilvl w:val="2"/>
          <w:numId w:val="2"/>
        </w:numPr>
        <w:rPr>
          <w:rFonts w:cs="Times New Roman"/>
        </w:rPr>
      </w:pPr>
      <w:bookmarkStart w:id="110" w:name="__RefHeading___Toc48468_235002612411"/>
      <w:bookmarkEnd w:id="110"/>
      <w:r>
        <w:rPr>
          <w:rFonts w:cs="Times New Roman"/>
          <w:lang w:val="en-US"/>
        </w:rPr>
        <w:t>DelOrganisationFromList</w:t>
      </w:r>
      <w:r>
        <w:rPr>
          <w:rFonts w:cs="Times New Roman"/>
        </w:rPr>
        <w:t xml:space="preserve"> </w:t>
      </w:r>
      <w:bookmarkStart w:id="111" w:name="_Toc27061380111"/>
      <w:r>
        <w:rPr>
          <w:rFonts w:cs="Times New Roman"/>
        </w:rPr>
        <w:t xml:space="preserve">– </w:t>
      </w:r>
      <w:bookmarkEnd w:id="111"/>
      <w:r>
        <w:rPr>
          <w:rFonts w:cs="Times New Roman"/>
        </w:rPr>
        <w:t>Удаление организации из списка ТФОМС</w:t>
      </w:r>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DelOrganisationFromListResponse DelOrganisationFromList (UserInfo userinfo, int ID_ORGANISATION)</w:t>
      </w:r>
    </w:p>
    <w:p>
      <w:pPr>
        <w:pStyle w:val="41"/>
        <w:numPr>
          <w:ilvl w:val="3"/>
          <w:numId w:val="2"/>
        </w:numPr>
        <w:rPr>
          <w:lang w:val="en-US"/>
        </w:rPr>
      </w:pPr>
      <w:bookmarkStart w:id="112" w:name="__RefHeading___Toc4186_2306434927"/>
      <w:bookmarkEnd w:id="112"/>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8"/>
        <w:gridCol w:w="1594"/>
        <w:gridCol w:w="3805"/>
        <w:gridCol w:w="3126"/>
      </w:tblGrid>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ID_ORG</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Индекс организации среди своего типа</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bl>
    <w:p>
      <w:pPr>
        <w:pStyle w:val="41"/>
        <w:numPr>
          <w:ilvl w:val="3"/>
          <w:numId w:val="2"/>
        </w:numPr>
        <w:rPr>
          <w:lang w:val="en-US"/>
        </w:rPr>
      </w:pPr>
      <w:bookmarkStart w:id="113" w:name="__RefHeading___Toc4188_2306434927"/>
      <w:bookmarkEnd w:id="113"/>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22"/>
        <w:gridCol w:w="1566"/>
        <w:gridCol w:w="3628"/>
        <w:gridCol w:w="3037"/>
      </w:tblGrid>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rPr>
          <w:rFonts w:cs="Times New Roman"/>
        </w:rPr>
      </w:pPr>
      <w:r>
        <w:rPr>
          <w:rFonts w:cs="Times New Roman"/>
        </w:rPr>
      </w:r>
    </w:p>
    <w:p>
      <w:pPr>
        <w:pStyle w:val="3"/>
        <w:numPr>
          <w:ilvl w:val="2"/>
          <w:numId w:val="2"/>
        </w:numPr>
        <w:rPr>
          <w:rFonts w:cs="Times New Roman"/>
        </w:rPr>
      </w:pPr>
      <w:bookmarkStart w:id="114" w:name="__RefHeading___Toc48468_2350026124111"/>
      <w:bookmarkEnd w:id="114"/>
      <w:r>
        <w:rPr>
          <w:rFonts w:cs="Times New Roman"/>
          <w:lang w:val="en-US"/>
        </w:rPr>
        <w:t>setDateDN</w:t>
      </w:r>
      <w:r>
        <w:rPr>
          <w:rFonts w:cs="Times New Roman"/>
        </w:rPr>
        <w:t xml:space="preserve"> </w:t>
      </w:r>
      <w:bookmarkStart w:id="115" w:name="_Toc270613801111"/>
      <w:r>
        <w:rPr>
          <w:rFonts w:cs="Times New Roman"/>
        </w:rPr>
        <w:t xml:space="preserve">– </w:t>
      </w:r>
      <w:bookmarkEnd w:id="115"/>
      <w:r>
        <w:rPr>
          <w:rFonts w:cs="Times New Roman"/>
        </w:rPr>
        <w:t>Изменение даты взятия на ДН</w:t>
      </w:r>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setDateDNResponse setDateDN (UserInfo userinfo, int ID_LIST, String DATE)</w:t>
      </w:r>
    </w:p>
    <w:p>
      <w:pPr>
        <w:pStyle w:val="41"/>
        <w:numPr>
          <w:ilvl w:val="3"/>
          <w:numId w:val="2"/>
        </w:numPr>
        <w:rPr>
          <w:lang w:val="en-US"/>
        </w:rPr>
      </w:pPr>
      <w:bookmarkStart w:id="116" w:name="__RefHeading___Toc4190_2306434927"/>
      <w:bookmarkEnd w:id="116"/>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8"/>
        <w:gridCol w:w="1594"/>
        <w:gridCol w:w="3805"/>
        <w:gridCol w:w="3126"/>
      </w:tblGrid>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ID_LIST</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Индекс записи о ДН</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DATE</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Дата взятия на ДН</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bl>
    <w:p>
      <w:pPr>
        <w:pStyle w:val="41"/>
        <w:numPr>
          <w:ilvl w:val="3"/>
          <w:numId w:val="2"/>
        </w:numPr>
        <w:rPr>
          <w:lang w:val="en-US"/>
        </w:rPr>
      </w:pPr>
      <w:bookmarkStart w:id="117" w:name="__RefHeading___Toc4192_2306434927"/>
      <w:bookmarkEnd w:id="117"/>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22"/>
        <w:gridCol w:w="1566"/>
        <w:gridCol w:w="3628"/>
        <w:gridCol w:w="3037"/>
      </w:tblGrid>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rPr>
          <w:rFonts w:cs="Times New Roman"/>
        </w:rPr>
      </w:pPr>
      <w:r>
        <w:rPr>
          <w:rFonts w:cs="Times New Roman"/>
        </w:rPr>
      </w:r>
    </w:p>
    <w:p>
      <w:pPr>
        <w:pStyle w:val="3"/>
        <w:numPr>
          <w:ilvl w:val="2"/>
          <w:numId w:val="2"/>
        </w:numPr>
        <w:rPr>
          <w:rFonts w:cs="Times New Roman"/>
        </w:rPr>
      </w:pPr>
      <w:bookmarkStart w:id="118" w:name="__RefHeading___Toc48468_23500261241112"/>
      <w:bookmarkEnd w:id="118"/>
      <w:r>
        <w:rPr>
          <w:rFonts w:cs="Times New Roman"/>
          <w:lang w:val="en-US"/>
        </w:rPr>
        <w:t>UpdateAttributesList</w:t>
      </w:r>
      <w:bookmarkStart w:id="119" w:name="_Toc2706138011113"/>
      <w:r>
        <w:rPr>
          <w:rFonts w:cs="Times New Roman"/>
        </w:rPr>
        <w:t xml:space="preserve">– </w:t>
      </w:r>
      <w:bookmarkEnd w:id="119"/>
      <w:r>
        <w:rPr>
          <w:rFonts w:cs="Times New Roman"/>
        </w:rPr>
        <w:t>Изменение списка параметров карточки ДН</w:t>
      </w:r>
    </w:p>
    <w:p>
      <w:pPr>
        <w:pStyle w:val="Normal"/>
        <w:rPr>
          <w:rFonts w:cs="Times New Roman"/>
          <w:lang w:val="en-US"/>
        </w:rPr>
      </w:pPr>
      <w:r>
        <w:rPr>
          <w:rFonts w:cs="Times New Roman"/>
        </w:rPr>
        <w:t>Исполняемый</w:t>
      </w:r>
      <w:r>
        <w:rPr>
          <w:rFonts w:cs="Times New Roman"/>
          <w:lang w:val="en-US"/>
        </w:rPr>
        <w:t xml:space="preserve"> </w:t>
      </w:r>
      <w:r>
        <w:rPr>
          <w:rFonts w:cs="Times New Roman"/>
        </w:rPr>
        <w:t>метод</w:t>
      </w:r>
      <w:r>
        <w:rPr>
          <w:rFonts w:cs="Times New Roman"/>
          <w:lang w:val="en-US"/>
        </w:rPr>
        <w:t xml:space="preserve">: </w:t>
      </w:r>
    </w:p>
    <w:p>
      <w:pPr>
        <w:pStyle w:val="Normal"/>
        <w:rPr>
          <w:rFonts w:cs="Times New Roman"/>
          <w:lang w:val="en-US"/>
        </w:rPr>
      </w:pPr>
      <w:r>
        <w:rPr>
          <w:rFonts w:cs="Times New Roman"/>
          <w:lang w:val="en-US"/>
        </w:rPr>
        <w:t>InfoMessage UpdateAttributesList (UserInfo userinfo, int ID_PEOPLE, int ID_LIST, String ATTRIBUTES_LIST)</w:t>
      </w:r>
    </w:p>
    <w:p>
      <w:pPr>
        <w:pStyle w:val="41"/>
        <w:numPr>
          <w:ilvl w:val="3"/>
          <w:numId w:val="2"/>
        </w:numPr>
        <w:rPr>
          <w:lang w:val="en-US"/>
        </w:rPr>
      </w:pPr>
      <w:bookmarkStart w:id="120" w:name="__RefHeading___Toc4194_2306434927"/>
      <w:bookmarkEnd w:id="120"/>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8"/>
        <w:gridCol w:w="1594"/>
        <w:gridCol w:w="3805"/>
        <w:gridCol w:w="3126"/>
      </w:tblGrid>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username</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Логин</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password</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Пароль</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externalIp</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IP</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ID_PEOPLE</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Индекс ЗЛ</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ID_LIST</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Индекс записи о ДН</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ATTRIBUTES_LIST</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Список параметров (сведения о враче)</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bl>
    <w:p>
      <w:pPr>
        <w:pStyle w:val="41"/>
        <w:numPr>
          <w:ilvl w:val="3"/>
          <w:numId w:val="2"/>
        </w:numPr>
        <w:rPr>
          <w:lang w:val="en-US"/>
        </w:rPr>
      </w:pPr>
      <w:bookmarkStart w:id="121" w:name="__RefHeading___Toc4196_2306434927"/>
      <w:bookmarkEnd w:id="121"/>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22"/>
        <w:gridCol w:w="1566"/>
        <w:gridCol w:w="3628"/>
        <w:gridCol w:w="3037"/>
      </w:tblGrid>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rPr>
          <w:rFonts w:cs="Times New Roman"/>
        </w:rPr>
      </w:pPr>
      <w:r>
        <w:rPr>
          <w:rFonts w:cs="Times New Roman"/>
        </w:rPr>
      </w:r>
    </w:p>
    <w:p>
      <w:pPr>
        <w:pStyle w:val="3"/>
        <w:numPr>
          <w:ilvl w:val="2"/>
          <w:numId w:val="2"/>
        </w:numPr>
        <w:rPr>
          <w:rFonts w:cs="Times New Roman"/>
        </w:rPr>
      </w:pPr>
      <w:bookmarkStart w:id="122" w:name="__RefHeading___Toc48468_23500261241111"/>
      <w:bookmarkEnd w:id="122"/>
      <w:r>
        <w:rPr>
          <w:rFonts w:cs="Times New Roman"/>
          <w:lang w:val="en-US"/>
        </w:rPr>
        <w:t>setDoctorSnils</w:t>
      </w:r>
      <w:bookmarkStart w:id="123" w:name="_Toc2706138011111"/>
      <w:r>
        <w:rPr>
          <w:rFonts w:cs="Times New Roman"/>
        </w:rPr>
        <w:t xml:space="preserve">– </w:t>
      </w:r>
      <w:bookmarkEnd w:id="123"/>
      <w:r>
        <w:rPr>
          <w:rFonts w:cs="Times New Roman"/>
        </w:rPr>
        <w:t>Изменить СНИЛС врача</w:t>
      </w:r>
    </w:p>
    <w:p>
      <w:pPr>
        <w:pStyle w:val="Normal"/>
        <w:rPr>
          <w:rFonts w:cs="Times New Roman"/>
        </w:rPr>
      </w:pPr>
      <w:r>
        <w:rPr>
          <w:rFonts w:cs="Times New Roman"/>
        </w:rPr>
        <w:t>Исполняемый метод:</w:t>
      </w:r>
    </w:p>
    <w:p>
      <w:pPr>
        <w:pStyle w:val="Normal"/>
        <w:rPr>
          <w:rFonts w:cs="Times New Roman"/>
          <w:lang w:val="en-US"/>
        </w:rPr>
      </w:pPr>
      <w:r>
        <w:rPr>
          <w:lang w:val="en-US"/>
        </w:rPr>
        <w:t>SetDoctorSnilsResponse SetDoctorSnils (UserInfo userInfo, int idDoctor, String snils)</w:t>
      </w:r>
    </w:p>
    <w:p>
      <w:pPr>
        <w:pStyle w:val="41"/>
        <w:numPr>
          <w:ilvl w:val="3"/>
          <w:numId w:val="2"/>
        </w:numPr>
        <w:rPr>
          <w:lang w:val="en-US"/>
        </w:rPr>
      </w:pPr>
      <w:bookmarkStart w:id="124" w:name="__RefHeading___Toc4198_2306434927"/>
      <w:bookmarkEnd w:id="124"/>
      <w:r>
        <w:rPr/>
        <w:t xml:space="preserve">Входные параметры: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8"/>
        <w:gridCol w:w="1594"/>
        <w:gridCol w:w="3805"/>
        <w:gridCol w:w="3126"/>
      </w:tblGrid>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b/>
                <w:b/>
              </w:rPr>
            </w:pPr>
            <w:r>
              <w:rPr>
                <w:rFonts w:cs="Times New Roman"/>
                <w:b/>
                <w:bCs/>
                <w:lang w:val="en-US"/>
              </w:rPr>
              <w:t>Обязательное поле</w:t>
            </w:r>
          </w:p>
        </w:tc>
      </w:tr>
      <w:tr>
        <w:trPr/>
        <w:tc>
          <w:tcPr>
            <w:tcW w:w="1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15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lang w:val="en-US"/>
              </w:rPr>
              <w:t>userInfo</w:t>
            </w:r>
          </w:p>
        </w:tc>
        <w:tc>
          <w:tcPr>
            <w:tcW w:w="3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rPr>
              <w:t>Сведения о пользователе</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idDoctor</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Идентификатор врача</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r>
        <w:trPr/>
        <w:tc>
          <w:tcPr>
            <w:tcW w:w="132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59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snils</w:t>
            </w:r>
          </w:p>
        </w:tc>
        <w:tc>
          <w:tcPr>
            <w:tcW w:w="380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СНИЛС</w:t>
            </w:r>
          </w:p>
        </w:tc>
        <w:tc>
          <w:tcPr>
            <w:tcW w:w="312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rPr>
            </w:pPr>
            <w:r>
              <w:rPr>
                <w:rFonts w:cs="Times New Roman"/>
              </w:rPr>
              <w:t>Да</w:t>
            </w:r>
          </w:p>
        </w:tc>
      </w:tr>
    </w:tbl>
    <w:p>
      <w:pPr>
        <w:pStyle w:val="41"/>
        <w:numPr>
          <w:ilvl w:val="3"/>
          <w:numId w:val="2"/>
        </w:numPr>
        <w:rPr>
          <w:lang w:val="en-US"/>
        </w:rPr>
      </w:pPr>
      <w:bookmarkStart w:id="125" w:name="__RefHeading___Toc4200_2306434927"/>
      <w:bookmarkEnd w:id="125"/>
      <w:r>
        <w:rPr/>
        <w:t xml:space="preserve">Возвращаемое значение: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22"/>
        <w:gridCol w:w="1566"/>
        <w:gridCol w:w="3628"/>
        <w:gridCol w:w="3037"/>
      </w:tblGrid>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Параметр</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54" w:leader="none"/>
              </w:tabs>
              <w:spacing w:before="0" w:after="200"/>
              <w:rPr>
                <w:rFonts w:cs="Times New Roman"/>
                <w:b/>
                <w:b/>
              </w:rPr>
            </w:pPr>
            <w:r>
              <w:rPr>
                <w:rFonts w:cs="Times New Roman"/>
                <w:b/>
              </w:rPr>
              <w:t>Описание</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54" w:leader="none"/>
              </w:tabs>
              <w:spacing w:before="0" w:after="200"/>
              <w:rPr>
                <w:rFonts w:cs="Times New Roman"/>
              </w:rPr>
            </w:pPr>
            <w:r>
              <w:rPr>
                <w:rFonts w:cs="Times New Roman"/>
                <w:b/>
                <w:bCs/>
                <w:lang w:val="en-US"/>
              </w:rPr>
              <w:t>Обязательное поле</w:t>
            </w:r>
          </w:p>
        </w:tc>
      </w:tr>
      <w:tr>
        <w:trPr/>
        <w:tc>
          <w:tcPr>
            <w:tcW w:w="1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InfoMessage</w:t>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result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Результат обработки</w:t>
            </w:r>
          </w:p>
        </w:tc>
        <w:tc>
          <w:tcPr>
            <w:tcW w:w="3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Normal"/>
        <w:rPr>
          <w:rFonts w:cs="Times New Roman"/>
        </w:rPr>
      </w:pPr>
      <w:r>
        <w:rPr>
          <w:rFonts w:cs="Times New Roman"/>
        </w:rPr>
      </w:r>
    </w:p>
    <w:p>
      <w:pPr>
        <w:pStyle w:val="2"/>
        <w:numPr>
          <w:ilvl w:val="1"/>
          <w:numId w:val="2"/>
        </w:numPr>
        <w:rPr>
          <w:rFonts w:cs="Times New Roman"/>
        </w:rPr>
      </w:pPr>
      <w:bookmarkStart w:id="126" w:name="__RefHeading___Toc48470_2350026124"/>
      <w:bookmarkStart w:id="127" w:name="_Toc507017075"/>
      <w:bookmarkStart w:id="128" w:name="_Toc27061381"/>
      <w:bookmarkEnd w:id="126"/>
      <w:r>
        <w:rPr>
          <w:rFonts w:cs="Times New Roman"/>
        </w:rPr>
        <w:t>Используемые типы данных</w:t>
      </w:r>
      <w:bookmarkEnd w:id="127"/>
      <w:bookmarkEnd w:id="128"/>
    </w:p>
    <w:p>
      <w:pPr>
        <w:pStyle w:val="3"/>
        <w:numPr>
          <w:ilvl w:val="2"/>
          <w:numId w:val="2"/>
        </w:numPr>
        <w:rPr>
          <w:rStyle w:val="Qname"/>
          <w:rFonts w:cs="Times New Roman"/>
        </w:rPr>
      </w:pPr>
      <w:bookmarkStart w:id="129" w:name="__RefHeading___Toc48472_2350026124"/>
      <w:bookmarkStart w:id="130" w:name="_Toc507017076"/>
      <w:bookmarkStart w:id="131" w:name="_Toc27061382"/>
      <w:bookmarkEnd w:id="129"/>
      <w:r>
        <w:rPr>
          <w:rFonts w:cs="Times New Roman"/>
          <w:lang w:val="en-US"/>
        </w:rPr>
        <w:t>InfoMessage</w:t>
      </w:r>
      <w:r>
        <w:rPr>
          <w:rStyle w:val="Qname"/>
          <w:rFonts w:cs="Times New Roman"/>
        </w:rPr>
        <w:t>– Информационное сообщение</w:t>
      </w:r>
      <w:bookmarkEnd w:id="130"/>
      <w:bookmarkEnd w:id="131"/>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4"/>
        <w:gridCol w:w="1503"/>
        <w:gridCol w:w="4187"/>
        <w:gridCol w:w="3349"/>
      </w:tblGrid>
      <w:tr>
        <w:trPr>
          <w:cantSplit w:val="true"/>
        </w:trPr>
        <w:tc>
          <w:tcPr>
            <w:tcW w:w="8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1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Поле</w:t>
            </w:r>
          </w:p>
        </w:tc>
        <w:tc>
          <w:tcPr>
            <w:tcW w:w="41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bCs/>
                <w:lang w:val="en-US"/>
              </w:rPr>
              <w:t>Обязательное поле</w:t>
            </w:r>
          </w:p>
        </w:tc>
      </w:tr>
      <w:tr>
        <w:trPr>
          <w:cantSplit w:val="true"/>
        </w:trPr>
        <w:tc>
          <w:tcPr>
            <w:tcW w:w="8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lang w:val="en-US"/>
              </w:rPr>
              <w:t>m</w:t>
            </w:r>
            <w:r>
              <w:rPr>
                <w:rFonts w:cs="Times New Roman"/>
              </w:rPr>
              <w:t>essage</w:t>
            </w:r>
          </w:p>
        </w:tc>
        <w:tc>
          <w:tcPr>
            <w:tcW w:w="4187" w:type="dxa"/>
            <w:tcBorders>
              <w:top w:val="single" w:sz="4" w:space="0" w:color="000000"/>
              <w:left w:val="single" w:sz="4" w:space="0" w:color="000000"/>
              <w:bottom w:val="single" w:sz="4" w:space="0" w:color="000000"/>
              <w:right w:val="single" w:sz="4" w:space="0" w:color="000000"/>
            </w:tcBorders>
            <w:shd w:color="auto" w:fill="auto" w:val="clear"/>
          </w:tcPr>
          <w:p>
            <w:pPr>
              <w:pStyle w:val="ListBullet0"/>
              <w:widowControl w:val="false"/>
              <w:rPr>
                <w:sz w:val="22"/>
                <w:szCs w:val="22"/>
                <w:lang w:val="ru-RU"/>
              </w:rPr>
            </w:pPr>
            <w:r>
              <w:rPr>
                <w:sz w:val="22"/>
                <w:szCs w:val="22"/>
                <w:lang w:val="ru-RU"/>
              </w:rPr>
              <w:t>Информационное сообщение</w:t>
            </w:r>
          </w:p>
        </w:tc>
        <w:tc>
          <w:tcPr>
            <w:tcW w:w="3349" w:type="dxa"/>
            <w:tcBorders>
              <w:top w:val="single" w:sz="4" w:space="0" w:color="000000"/>
              <w:left w:val="single" w:sz="4" w:space="0" w:color="000000"/>
              <w:bottom w:val="single" w:sz="4" w:space="0" w:color="000000"/>
              <w:right w:val="single" w:sz="4" w:space="0" w:color="000000"/>
            </w:tcBorders>
          </w:tcPr>
          <w:p>
            <w:pPr>
              <w:pStyle w:val="ListBullet0"/>
              <w:widowControl w:val="false"/>
              <w:rPr>
                <w:sz w:val="22"/>
                <w:szCs w:val="22"/>
                <w:lang w:val="ru-RU"/>
              </w:rPr>
            </w:pPr>
            <w:r>
              <w:rPr>
                <w:sz w:val="22"/>
                <w:szCs w:val="22"/>
                <w:lang w:val="ru-RU"/>
              </w:rPr>
              <w:t>Нет</w:t>
            </w:r>
          </w:p>
        </w:tc>
      </w:tr>
      <w:tr>
        <w:trPr>
          <w:cantSplit w:val="true"/>
        </w:trPr>
        <w:tc>
          <w:tcPr>
            <w:tcW w:w="8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lang w:val="en-US"/>
              </w:rPr>
              <w:t>e</w:t>
            </w:r>
            <w:r>
              <w:rPr>
                <w:rFonts w:cs="Times New Roman"/>
              </w:rPr>
              <w:t>rrorCode</w:t>
            </w:r>
          </w:p>
        </w:tc>
        <w:tc>
          <w:tcPr>
            <w:tcW w:w="4187" w:type="dxa"/>
            <w:tcBorders>
              <w:top w:val="single" w:sz="4" w:space="0" w:color="000000"/>
              <w:left w:val="single" w:sz="4" w:space="0" w:color="000000"/>
              <w:bottom w:val="single" w:sz="4" w:space="0" w:color="000000"/>
              <w:right w:val="single" w:sz="4" w:space="0" w:color="000000"/>
            </w:tcBorders>
            <w:shd w:color="auto" w:fill="auto" w:val="clear"/>
          </w:tcPr>
          <w:p>
            <w:pPr>
              <w:pStyle w:val="ListBullet0"/>
              <w:widowControl w:val="false"/>
              <w:rPr>
                <w:sz w:val="22"/>
                <w:szCs w:val="22"/>
                <w:lang w:val="ru-RU"/>
              </w:rPr>
            </w:pPr>
            <w:r>
              <w:rPr>
                <w:sz w:val="22"/>
                <w:szCs w:val="22"/>
                <w:lang w:val="ru-RU"/>
              </w:rPr>
              <w:t>Код ошибки</w:t>
            </w:r>
          </w:p>
        </w:tc>
        <w:tc>
          <w:tcPr>
            <w:tcW w:w="3349" w:type="dxa"/>
            <w:tcBorders>
              <w:top w:val="single" w:sz="4" w:space="0" w:color="000000"/>
              <w:left w:val="single" w:sz="4" w:space="0" w:color="000000"/>
              <w:bottom w:val="single" w:sz="4" w:space="0" w:color="000000"/>
              <w:right w:val="single" w:sz="4" w:space="0" w:color="000000"/>
            </w:tcBorders>
          </w:tcPr>
          <w:p>
            <w:pPr>
              <w:pStyle w:val="ListBullet0"/>
              <w:widowControl w:val="false"/>
              <w:rPr>
                <w:sz w:val="22"/>
                <w:szCs w:val="22"/>
                <w:lang w:val="ru-RU"/>
              </w:rPr>
            </w:pPr>
            <w:r>
              <w:rPr>
                <w:sz w:val="22"/>
                <w:szCs w:val="22"/>
                <w:lang w:val="ru-RU"/>
              </w:rPr>
              <w:t>Нет</w:t>
            </w:r>
          </w:p>
        </w:tc>
      </w:tr>
      <w:tr>
        <w:trPr>
          <w:cantSplit w:val="true"/>
        </w:trPr>
        <w:tc>
          <w:tcPr>
            <w:tcW w:w="8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1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lang w:val="en-US"/>
              </w:rPr>
              <w:t>e</w:t>
            </w:r>
            <w:r>
              <w:rPr>
                <w:rFonts w:cs="Times New Roman"/>
              </w:rPr>
              <w:t>rrorDesc</w:t>
            </w:r>
          </w:p>
        </w:tc>
        <w:tc>
          <w:tcPr>
            <w:tcW w:w="4187" w:type="dxa"/>
            <w:tcBorders>
              <w:top w:val="single" w:sz="4" w:space="0" w:color="000000"/>
              <w:left w:val="single" w:sz="4" w:space="0" w:color="000000"/>
              <w:bottom w:val="single" w:sz="4" w:space="0" w:color="000000"/>
              <w:right w:val="single" w:sz="4" w:space="0" w:color="000000"/>
            </w:tcBorders>
            <w:shd w:color="auto" w:fill="auto" w:val="clear"/>
          </w:tcPr>
          <w:p>
            <w:pPr>
              <w:pStyle w:val="ListBullet0"/>
              <w:widowControl w:val="false"/>
              <w:rPr>
                <w:sz w:val="22"/>
                <w:szCs w:val="22"/>
                <w:lang w:val="ru-RU"/>
              </w:rPr>
            </w:pPr>
            <w:r>
              <w:rPr>
                <w:sz w:val="22"/>
                <w:szCs w:val="22"/>
                <w:lang w:val="ru-RU"/>
              </w:rPr>
              <w:t>Описание ошибки</w:t>
            </w:r>
          </w:p>
        </w:tc>
        <w:tc>
          <w:tcPr>
            <w:tcW w:w="3349" w:type="dxa"/>
            <w:tcBorders>
              <w:top w:val="single" w:sz="4" w:space="0" w:color="000000"/>
              <w:left w:val="single" w:sz="4" w:space="0" w:color="000000"/>
              <w:bottom w:val="single" w:sz="4" w:space="0" w:color="000000"/>
              <w:right w:val="single" w:sz="4" w:space="0" w:color="000000"/>
            </w:tcBorders>
          </w:tcPr>
          <w:p>
            <w:pPr>
              <w:pStyle w:val="ListBullet0"/>
              <w:widowControl w:val="false"/>
              <w:rPr>
                <w:sz w:val="22"/>
                <w:szCs w:val="22"/>
                <w:lang w:val="ru-RU"/>
              </w:rPr>
            </w:pPr>
            <w:r>
              <w:rPr>
                <w:sz w:val="22"/>
                <w:szCs w:val="22"/>
                <w:lang w:val="ru-RU"/>
              </w:rPr>
              <w:t>Нет</w:t>
            </w:r>
          </w:p>
        </w:tc>
      </w:tr>
    </w:tbl>
    <w:p>
      <w:pPr>
        <w:pStyle w:val="Normal"/>
        <w:spacing w:before="120" w:after="200"/>
        <w:rPr>
          <w:rFonts w:cs="Times New Roman"/>
        </w:rPr>
      </w:pPr>
      <w:r>
        <w:rPr>
          <w:rFonts w:cs="Times New Roman"/>
        </w:rPr>
        <w:t>При успешном выполнении операции поля объекта не заполняются, если не оговорено иное.</w:t>
      </w:r>
    </w:p>
    <w:p>
      <w:pPr>
        <w:pStyle w:val="3"/>
        <w:numPr>
          <w:ilvl w:val="2"/>
          <w:numId w:val="2"/>
        </w:numPr>
        <w:rPr>
          <w:rFonts w:cs="Times New Roman"/>
        </w:rPr>
      </w:pPr>
      <w:bookmarkStart w:id="132" w:name="__RefHeading___Toc48474_2350026124"/>
      <w:bookmarkStart w:id="133" w:name="_Toc27061383"/>
      <w:bookmarkStart w:id="134" w:name="_Toc507017077"/>
      <w:bookmarkEnd w:id="132"/>
      <w:r>
        <w:rPr>
          <w:rFonts w:cs="Times New Roman"/>
          <w:lang w:val="en-US"/>
        </w:rPr>
        <w:t>PeopleInfo</w:t>
      </w:r>
      <w:r>
        <w:rPr>
          <w:rFonts w:cs="Times New Roman"/>
        </w:rPr>
        <w:t xml:space="preserve"> – сведения о ЗЛ</w:t>
      </w:r>
      <w:bookmarkEnd w:id="133"/>
      <w:bookmarkEnd w:id="134"/>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90"/>
        <w:gridCol w:w="2710"/>
        <w:gridCol w:w="3467"/>
        <w:gridCol w:w="2786"/>
      </w:tblGrid>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bCs/>
                <w:lang w:val="en-US"/>
              </w:rPr>
              <w:t>Поле</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bCs/>
                <w:lang w:val="en-US"/>
              </w:rPr>
              <w:t>Обязательное поле</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Long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idHistory</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lang w:val="en-US"/>
              </w:rPr>
              <w:t>ID</w:t>
            </w:r>
            <w:r>
              <w:rPr>
                <w:rFonts w:cs="Times New Roman"/>
                <w:bCs/>
              </w:rPr>
              <w:t xml:space="preserve"> ЗЛ в РС ЕРЗЛ</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surname</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Фамилия</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name</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Имя</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secondName</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Отчество</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sex</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Пол</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birthday</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rPr>
              <w:t>Дата рождения</w:t>
            </w:r>
            <w:r>
              <w:rPr>
                <w:rFonts w:cs="Times New Roman"/>
                <w:bCs/>
                <w:lang w:val="en-US"/>
              </w:rPr>
              <w:t>.</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age</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Возраст</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addressRegistration</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Адрес регистрации</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addressLocation</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Фактический адрес проживания</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email</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Электронная почта</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r>
        <w:trPr>
          <w:trHeight w:val="501" w:hRule="atLeast"/>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phoneHome</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Домашний телефон</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phoneWork</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Рабочий телефон</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Long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idSmo</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rPr>
              <w:t>Идентификатор</w:t>
            </w:r>
            <w:r>
              <w:rPr>
                <w:rFonts w:cs="Times New Roman"/>
                <w:bCs/>
                <w:lang w:val="en-US"/>
              </w:rPr>
              <w:t xml:space="preserve"> СМО</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polisSeria</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Серия полиса</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polisNumber</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Номер полиса</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polis</w:t>
            </w:r>
            <w:r>
              <w:rPr>
                <w:rFonts w:cs="Times New Roman"/>
                <w:bCs/>
                <w:color w:val="000000"/>
                <w:lang w:val="en-US"/>
              </w:rPr>
              <w:t>BeginDate</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начала действия</w:t>
            </w:r>
            <w:r>
              <w:rPr>
                <w:rFonts w:cs="Times New Roman"/>
                <w:bCs/>
                <w:lang w:val="en-US"/>
              </w:rPr>
              <w:t xml:space="preserve"> </w:t>
            </w:r>
            <w:r>
              <w:rPr>
                <w:rFonts w:cs="Times New Roman"/>
                <w:bCs/>
              </w:rPr>
              <w:t>полиса</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color w:val="000000"/>
              </w:rPr>
              <w:t>enp</w:t>
            </w:r>
          </w:p>
        </w:tc>
        <w:tc>
          <w:tcPr>
            <w:tcW w:w="3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ЕНП</w:t>
            </w:r>
          </w:p>
        </w:tc>
        <w:tc>
          <w:tcPr>
            <w:tcW w:w="27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bl>
    <w:p>
      <w:pPr>
        <w:pStyle w:val="Normal"/>
        <w:spacing w:before="120" w:after="200"/>
        <w:rPr>
          <w:rFonts w:cs="Times New Roman"/>
        </w:rPr>
      </w:pPr>
      <w:r>
        <w:rPr>
          <w:rFonts w:cs="Times New Roman"/>
        </w:rPr>
        <w:t>Могут быть заполнены не все поля. Перечень заполняемых полей зависит от используемого метода.</w:t>
      </w:r>
      <w:bookmarkStart w:id="135" w:name="_Toc27061384"/>
      <w:bookmarkStart w:id="136" w:name="_Toc507017079"/>
      <w:bookmarkEnd w:id="135"/>
      <w:bookmarkEnd w:id="136"/>
    </w:p>
    <w:p>
      <w:pPr>
        <w:pStyle w:val="3"/>
        <w:numPr>
          <w:ilvl w:val="2"/>
          <w:numId w:val="2"/>
        </w:numPr>
        <w:rPr>
          <w:rFonts w:cs="Times New Roman"/>
        </w:rPr>
      </w:pPr>
      <w:bookmarkStart w:id="137" w:name="__RefHeading___Toc48476_2350026124"/>
      <w:bookmarkEnd w:id="137"/>
      <w:r>
        <w:rPr>
          <w:rFonts w:cs="Times New Roman"/>
          <w:bCs/>
          <w:lang w:val="en-US"/>
        </w:rPr>
        <w:t xml:space="preserve">DNListItem </w:t>
      </w:r>
      <w:r>
        <w:rPr>
          <w:rFonts w:cs="Times New Roman"/>
        </w:rPr>
        <w:t>– Сведения об элементе списка ПМ</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0"/>
        <w:gridCol w:w="2387"/>
        <w:gridCol w:w="3447"/>
        <w:gridCol w:w="2699"/>
      </w:tblGrid>
      <w:tr>
        <w:trPr/>
        <w:tc>
          <w:tcPr>
            <w:tcW w:w="13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23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Поле</w:t>
            </w:r>
          </w:p>
        </w:tc>
        <w:tc>
          <w:tcPr>
            <w:tcW w:w="3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rPr>
              <w:t>Обязательное поле</w:t>
            </w:r>
          </w:p>
        </w:tc>
      </w:tr>
      <w:tr>
        <w:trPr/>
        <w:tc>
          <w:tcPr>
            <w:tcW w:w="13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3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idList</w:t>
            </w:r>
          </w:p>
        </w:tc>
        <w:tc>
          <w:tcPr>
            <w:tcW w:w="3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lang w:val="en-US"/>
              </w:rPr>
              <w:t xml:space="preserve">ID </w:t>
            </w:r>
            <w:r>
              <w:rPr>
                <w:rFonts w:cs="Times New Roman"/>
                <w:bCs/>
              </w:rPr>
              <w:t>элемента списка</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3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3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idHistory</w:t>
            </w:r>
          </w:p>
        </w:tc>
        <w:tc>
          <w:tcPr>
            <w:tcW w:w="3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lang w:val="en-US"/>
              </w:rPr>
              <w:t>ID</w:t>
            </w:r>
            <w:r>
              <w:rPr>
                <w:rFonts w:cs="Times New Roman"/>
                <w:bCs/>
              </w:rPr>
              <w:t xml:space="preserve"> ЗЛ в РС ЕРЗЛ</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3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3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idListType</w:t>
            </w:r>
          </w:p>
        </w:tc>
        <w:tc>
          <w:tcPr>
            <w:tcW w:w="3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Тип</w:t>
            </w:r>
            <w:r>
              <w:rPr>
                <w:rFonts w:cs="Times New Roman"/>
                <w:bCs/>
                <w:lang w:val="en-US"/>
              </w:rPr>
              <w:t xml:space="preserve"> ПМ</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3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3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month</w:t>
            </w:r>
          </w:p>
        </w:tc>
        <w:tc>
          <w:tcPr>
            <w:tcW w:w="3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Месяц</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3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3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year</w:t>
            </w:r>
          </w:p>
        </w:tc>
        <w:tc>
          <w:tcPr>
            <w:tcW w:w="3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Год</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3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3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smoCode</w:t>
            </w:r>
          </w:p>
        </w:tc>
        <w:tc>
          <w:tcPr>
            <w:tcW w:w="3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rPr>
              <w:t>Мнемонический код</w:t>
            </w:r>
            <w:r>
              <w:rPr>
                <w:rFonts w:cs="Times New Roman"/>
                <w:bCs/>
                <w:lang w:val="en-US"/>
              </w:rPr>
              <w:t xml:space="preserve"> СМО</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r>
        <w:trPr/>
        <w:tc>
          <w:tcPr>
            <w:tcW w:w="13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3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idSmo</w:t>
            </w:r>
          </w:p>
        </w:tc>
        <w:tc>
          <w:tcPr>
            <w:tcW w:w="3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lang w:val="en-US"/>
              </w:rPr>
              <w:t>ID</w:t>
            </w:r>
            <w:r>
              <w:rPr>
                <w:rFonts w:cs="Times New Roman"/>
                <w:bCs/>
              </w:rPr>
              <w:t xml:space="preserve"> СМО в ЕИС ОМС</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3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3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idLpu</w:t>
            </w:r>
          </w:p>
        </w:tc>
        <w:tc>
          <w:tcPr>
            <w:tcW w:w="3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lang w:val="en-US"/>
              </w:rPr>
              <w:t>ID</w:t>
            </w:r>
            <w:r>
              <w:rPr>
                <w:rFonts w:cs="Times New Roman"/>
                <w:bCs/>
              </w:rPr>
              <w:t xml:space="preserve"> МО в ЕИС ОМС</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3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3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lpuFedCode</w:t>
            </w:r>
          </w:p>
        </w:tc>
        <w:tc>
          <w:tcPr>
            <w:tcW w:w="3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rPr>
              <w:t>Реестровый номер</w:t>
            </w:r>
            <w:r>
              <w:rPr>
                <w:rFonts w:cs="Times New Roman"/>
                <w:bCs/>
                <w:lang w:val="en-US"/>
              </w:rPr>
              <w:t xml:space="preserve"> МО</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r>
        <w:trPr/>
        <w:tc>
          <w:tcPr>
            <w:tcW w:w="13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3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includeDate</w:t>
            </w:r>
          </w:p>
        </w:tc>
        <w:tc>
          <w:tcPr>
            <w:tcW w:w="3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включения</w:t>
            </w:r>
            <w:r>
              <w:rPr>
                <w:rFonts w:cs="Times New Roman"/>
                <w:bCs/>
                <w:lang w:val="en-US"/>
              </w:rPr>
              <w:t xml:space="preserve"> в </w:t>
            </w:r>
            <w:r>
              <w:rPr>
                <w:rFonts w:cs="Times New Roman"/>
                <w:bCs/>
              </w:rPr>
              <w:t>список</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rHeight w:val="509" w:hRule="atLeast"/>
        </w:trPr>
        <w:tc>
          <w:tcPr>
            <w:tcW w:w="13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3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eliminationDate</w:t>
            </w:r>
          </w:p>
        </w:tc>
        <w:tc>
          <w:tcPr>
            <w:tcW w:w="3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исключения из списка</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r>
        <w:trPr>
          <w:trHeight w:val="509" w:hRule="atLeast"/>
        </w:trPr>
        <w:tc>
          <w:tcPr>
            <w:tcW w:w="13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3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eliminationReason</w:t>
            </w:r>
          </w:p>
        </w:tc>
        <w:tc>
          <w:tcPr>
            <w:tcW w:w="3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Причина исключения из списка</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r>
        <w:trPr/>
        <w:tc>
          <w:tcPr>
            <w:tcW w:w="13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PeopleInfo</w:t>
            </w:r>
          </w:p>
        </w:tc>
        <w:tc>
          <w:tcPr>
            <w:tcW w:w="23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peopleInfo</w:t>
            </w:r>
          </w:p>
        </w:tc>
        <w:tc>
          <w:tcPr>
            <w:tcW w:w="34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rPr>
              <w:t>Сведения</w:t>
            </w:r>
            <w:r>
              <w:rPr>
                <w:rFonts w:cs="Times New Roman"/>
                <w:bCs/>
                <w:lang w:val="en-US"/>
              </w:rPr>
              <w:t xml:space="preserve"> о ЗЛ</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bl>
    <w:p>
      <w:pPr>
        <w:pStyle w:val="3"/>
        <w:numPr>
          <w:ilvl w:val="2"/>
          <w:numId w:val="2"/>
        </w:numPr>
        <w:rPr>
          <w:rFonts w:cs="Times New Roman"/>
        </w:rPr>
      </w:pPr>
      <w:bookmarkStart w:id="138" w:name="__RefHeading___Toc48478_2350026124"/>
      <w:bookmarkStart w:id="139" w:name="_Toc27061385"/>
      <w:bookmarkEnd w:id="138"/>
      <w:r>
        <w:rPr>
          <w:rFonts w:cs="Times New Roman"/>
          <w:lang w:val="en-US"/>
        </w:rPr>
        <w:t xml:space="preserve">DNList </w:t>
      </w:r>
      <w:r>
        <w:rPr>
          <w:rFonts w:cs="Times New Roman"/>
        </w:rPr>
        <w:t>– Сведения о ДН</w:t>
      </w:r>
      <w:bookmarkEnd w:id="139"/>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242"/>
        <w:gridCol w:w="2115"/>
        <w:gridCol w:w="3662"/>
        <w:gridCol w:w="2834"/>
      </w:tblGrid>
      <w:tr>
        <w:trPr/>
        <w:tc>
          <w:tcPr>
            <w:tcW w:w="12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21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Поле</w:t>
            </w:r>
          </w:p>
        </w:tc>
        <w:tc>
          <w:tcPr>
            <w:tcW w:w="36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rPr>
              <w:t>Обязательное поле</w:t>
            </w:r>
          </w:p>
        </w:tc>
      </w:tr>
      <w:tr>
        <w:trPr/>
        <w:tc>
          <w:tcPr>
            <w:tcW w:w="12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1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lang w:val="en-US"/>
              </w:rPr>
              <w:t>year</w:t>
            </w:r>
          </w:p>
        </w:tc>
        <w:tc>
          <w:tcPr>
            <w:tcW w:w="36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Год</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2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Diagnosis[]</w:t>
            </w:r>
          </w:p>
        </w:tc>
        <w:tc>
          <w:tcPr>
            <w:tcW w:w="21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lang w:val="en-US"/>
              </w:rPr>
              <w:t>diagnosis</w:t>
            </w:r>
          </w:p>
        </w:tc>
        <w:tc>
          <w:tcPr>
            <w:tcW w:w="36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Список диагнозов ЗЛ в ДН</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3"/>
        <w:numPr>
          <w:ilvl w:val="2"/>
          <w:numId w:val="2"/>
        </w:numPr>
        <w:rPr>
          <w:rFonts w:cs="Times New Roman"/>
        </w:rPr>
      </w:pPr>
      <w:bookmarkStart w:id="140" w:name="__RefHeading___Toc48480_2350026124"/>
      <w:bookmarkStart w:id="141" w:name="_Toc27061386"/>
      <w:bookmarkEnd w:id="140"/>
      <w:r>
        <w:rPr>
          <w:rFonts w:cs="Times New Roman"/>
          <w:lang w:val="en-US"/>
        </w:rPr>
        <w:t>Diagnosis</w:t>
      </w:r>
      <w:r>
        <w:rPr>
          <w:rFonts w:cs="Times New Roman"/>
        </w:rPr>
        <w:t xml:space="preserve"> - Список диагнозов ЗЛ в ДН</w:t>
      </w:r>
      <w:bookmarkEnd w:id="141"/>
      <w:r>
        <w:rPr>
          <w:rFonts w:cs="Times New Roman"/>
        </w:rPr>
        <w:t xml:space="preserve">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83"/>
        <w:gridCol w:w="2216"/>
        <w:gridCol w:w="3535"/>
        <w:gridCol w:w="2919"/>
      </w:tblGrid>
      <w:tr>
        <w:trPr/>
        <w:tc>
          <w:tcPr>
            <w:tcW w:w="11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22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Поле</w:t>
            </w:r>
          </w:p>
        </w:tc>
        <w:tc>
          <w:tcPr>
            <w:tcW w:w="35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29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rPr>
              <w:t>Обязательное поле</w:t>
            </w:r>
          </w:p>
        </w:tc>
      </w:tr>
      <w:tr>
        <w:trPr/>
        <w:tc>
          <w:tcPr>
            <w:tcW w:w="11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2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mkb_code</w:t>
            </w:r>
          </w:p>
        </w:tc>
        <w:tc>
          <w:tcPr>
            <w:tcW w:w="35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начала этапа</w:t>
            </w:r>
          </w:p>
        </w:tc>
        <w:tc>
          <w:tcPr>
            <w:tcW w:w="2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1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PeopleInfo</w:t>
            </w:r>
          </w:p>
        </w:tc>
        <w:tc>
          <w:tcPr>
            <w:tcW w:w="22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lang w:val="en-US"/>
              </w:rPr>
              <w:t>peopleinfo</w:t>
            </w:r>
          </w:p>
        </w:tc>
        <w:tc>
          <w:tcPr>
            <w:tcW w:w="35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Информация о ЗЛ</w:t>
            </w:r>
          </w:p>
        </w:tc>
        <w:tc>
          <w:tcPr>
            <w:tcW w:w="2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1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State</w:t>
            </w:r>
          </w:p>
        </w:tc>
        <w:tc>
          <w:tcPr>
            <w:tcW w:w="22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state</w:t>
            </w:r>
          </w:p>
        </w:tc>
        <w:tc>
          <w:tcPr>
            <w:tcW w:w="35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Статус ДН</w:t>
            </w:r>
          </w:p>
        </w:tc>
        <w:tc>
          <w:tcPr>
            <w:tcW w:w="2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11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DNCard</w:t>
            </w:r>
          </w:p>
        </w:tc>
        <w:tc>
          <w:tcPr>
            <w:tcW w:w="22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dnCards</w:t>
            </w:r>
          </w:p>
        </w:tc>
        <w:tc>
          <w:tcPr>
            <w:tcW w:w="35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Сведения о карте ДН</w:t>
            </w:r>
          </w:p>
        </w:tc>
        <w:tc>
          <w:tcPr>
            <w:tcW w:w="2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3"/>
        <w:numPr>
          <w:ilvl w:val="2"/>
          <w:numId w:val="2"/>
        </w:numPr>
        <w:rPr>
          <w:rFonts w:cs="Times New Roman"/>
        </w:rPr>
      </w:pPr>
      <w:bookmarkStart w:id="142" w:name="__RefHeading___Toc48482_2350026124"/>
      <w:bookmarkStart w:id="143" w:name="_Toc27061387"/>
      <w:bookmarkEnd w:id="142"/>
      <w:r>
        <w:rPr>
          <w:rFonts w:cs="Times New Roman"/>
          <w:lang w:val="en-US"/>
        </w:rPr>
        <w:t>State</w:t>
      </w:r>
      <w:r>
        <w:rPr>
          <w:rFonts w:cs="Times New Roman"/>
        </w:rPr>
        <w:t xml:space="preserve"> - Статус ДН</w:t>
      </w:r>
      <w:bookmarkEnd w:id="143"/>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4"/>
        <w:gridCol w:w="2524"/>
        <w:gridCol w:w="3649"/>
        <w:gridCol w:w="2876"/>
      </w:tblGrid>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2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Поле</w:t>
            </w:r>
          </w:p>
        </w:tc>
        <w:tc>
          <w:tcPr>
            <w:tcW w:w="36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rPr>
              <w:t>Обязательное поле</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lpu_code</w:t>
            </w:r>
          </w:p>
        </w:tc>
        <w:tc>
          <w:tcPr>
            <w:tcW w:w="36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Код МО</w:t>
            </w:r>
          </w:p>
        </w:tc>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lpu_number</w:t>
            </w:r>
          </w:p>
        </w:tc>
        <w:tc>
          <w:tcPr>
            <w:tcW w:w="36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Реестр МО</w:t>
            </w:r>
          </w:p>
        </w:tc>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department</w:t>
            </w:r>
          </w:p>
        </w:tc>
        <w:tc>
          <w:tcPr>
            <w:tcW w:w="36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Подразделение</w:t>
            </w:r>
          </w:p>
        </w:tc>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district</w:t>
            </w:r>
          </w:p>
        </w:tc>
        <w:tc>
          <w:tcPr>
            <w:tcW w:w="36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Участок</w:t>
            </w:r>
          </w:p>
        </w:tc>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date_of_listing</w:t>
            </w:r>
          </w:p>
        </w:tc>
        <w:tc>
          <w:tcPr>
            <w:tcW w:w="36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включения в список</w:t>
            </w:r>
          </w:p>
        </w:tc>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reason_from_listing</w:t>
            </w:r>
          </w:p>
        </w:tc>
        <w:tc>
          <w:tcPr>
            <w:tcW w:w="36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исключения из списка</w:t>
            </w:r>
          </w:p>
        </w:tc>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locationDN</w:t>
            </w:r>
          </w:p>
        </w:tc>
        <w:tc>
          <w:tcPr>
            <w:tcW w:w="36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Место проведения ДН</w:t>
            </w:r>
          </w:p>
        </w:tc>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eliminationReason</w:t>
            </w:r>
          </w:p>
        </w:tc>
        <w:tc>
          <w:tcPr>
            <w:tcW w:w="36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Причина исключения</w:t>
            </w:r>
          </w:p>
        </w:tc>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eliminationDate</w:t>
            </w:r>
          </w:p>
        </w:tc>
        <w:tc>
          <w:tcPr>
            <w:tcW w:w="36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исключения</w:t>
            </w:r>
          </w:p>
        </w:tc>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primaryInformDateDN</w:t>
            </w:r>
          </w:p>
        </w:tc>
        <w:tc>
          <w:tcPr>
            <w:tcW w:w="36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первичного информирования. в текущем году</w:t>
            </w:r>
          </w:p>
        </w:tc>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4"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rPr>
              <w:t>string</w:t>
            </w:r>
          </w:p>
        </w:tc>
        <w:tc>
          <w:tcPr>
            <w:tcW w:w="252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date_dn</w:t>
            </w:r>
          </w:p>
        </w:tc>
        <w:tc>
          <w:tcPr>
            <w:tcW w:w="364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взятия на ДН</w:t>
            </w:r>
          </w:p>
        </w:tc>
        <w:tc>
          <w:tcPr>
            <w:tcW w:w="2876"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Да</w:t>
            </w:r>
          </w:p>
        </w:tc>
      </w:tr>
      <w:tr>
        <w:trPr/>
        <w:tc>
          <w:tcPr>
            <w:tcW w:w="804"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rPr>
              <w:t>string</w:t>
            </w:r>
          </w:p>
        </w:tc>
        <w:tc>
          <w:tcPr>
            <w:tcW w:w="252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mnp_treated_date</w:t>
            </w:r>
          </w:p>
        </w:tc>
        <w:tc>
          <w:tcPr>
            <w:tcW w:w="364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завершения лечения ЗНО</w:t>
            </w:r>
          </w:p>
        </w:tc>
        <w:tc>
          <w:tcPr>
            <w:tcW w:w="2876"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Да</w:t>
            </w:r>
          </w:p>
        </w:tc>
      </w:tr>
      <w:tr>
        <w:trPr/>
        <w:tc>
          <w:tcPr>
            <w:tcW w:w="804"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rPr>
              <w:t>string</w:t>
            </w:r>
          </w:p>
        </w:tc>
        <w:tc>
          <w:tcPr>
            <w:tcW w:w="252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mnp_renewed_date</w:t>
            </w:r>
          </w:p>
        </w:tc>
        <w:tc>
          <w:tcPr>
            <w:tcW w:w="364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возобновления лечения ЗНО</w:t>
            </w:r>
          </w:p>
        </w:tc>
        <w:tc>
          <w:tcPr>
            <w:tcW w:w="2876"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rPr>
              <w:t>Да</w:t>
            </w:r>
          </w:p>
        </w:tc>
      </w:tr>
    </w:tbl>
    <w:p>
      <w:pPr>
        <w:pStyle w:val="3"/>
        <w:numPr>
          <w:ilvl w:val="2"/>
          <w:numId w:val="2"/>
        </w:numPr>
        <w:rPr>
          <w:rFonts w:cs="Times New Roman"/>
        </w:rPr>
      </w:pPr>
      <w:bookmarkStart w:id="144" w:name="__RefHeading___Toc48484_2350026124"/>
      <w:bookmarkStart w:id="145" w:name="_Toc27061388"/>
      <w:bookmarkEnd w:id="144"/>
      <w:r>
        <w:rPr>
          <w:rFonts w:cs="Times New Roman"/>
          <w:lang w:val="en-US"/>
        </w:rPr>
        <w:t>DNCard</w:t>
      </w:r>
      <w:r>
        <w:rPr>
          <w:rFonts w:cs="Times New Roman"/>
        </w:rPr>
        <w:t xml:space="preserve"> – Карта ДН</w:t>
      </w:r>
      <w:bookmarkEnd w:id="145"/>
      <w:r>
        <w:rPr>
          <w:rFonts w:cs="Times New Roman"/>
        </w:rPr>
        <w:t xml:space="preserve">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4"/>
        <w:gridCol w:w="2463"/>
        <w:gridCol w:w="3732"/>
        <w:gridCol w:w="2854"/>
      </w:tblGrid>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Поле</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rPr>
              <w:t>Обязательное поле</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Cs/>
                <w:lang w:val="en-US"/>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idList</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списка</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Cs/>
                <w:lang w:val="en-US"/>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dateDNEvent</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ДН</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r>
        <w:trPr/>
        <w:tc>
          <w:tcPr>
            <w:tcW w:w="804"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Cs/>
                <w:lang w:val="en-US"/>
              </w:rPr>
            </w:pPr>
            <w:r>
              <w:rPr>
                <w:rFonts w:cs="Times New Roman"/>
                <w:bCs/>
                <w:lang w:val="en-US"/>
              </w:rPr>
              <w:t>int</w:t>
            </w:r>
          </w:p>
        </w:tc>
        <w:tc>
          <w:tcPr>
            <w:tcW w:w="2463"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id_lpu</w:t>
            </w:r>
          </w:p>
        </w:tc>
        <w:tc>
          <w:tcPr>
            <w:tcW w:w="37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МО, назначившей ДН</w:t>
            </w:r>
          </w:p>
        </w:tc>
        <w:tc>
          <w:tcPr>
            <w:tcW w:w="2854"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Cs/>
                <w:lang w:val="en-US"/>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doctorType</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Тип врача</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Cs/>
                <w:lang w:val="en-US"/>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doctorSpecialityCode</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Код врачебной специальности</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Cs/>
                <w:lang w:val="en-US"/>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doctorFio</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ФИО Доктора</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Cs/>
                <w:lang w:val="en-US"/>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doctorCode</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Код врача</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MKBCode</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Код МКБ</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lang w:val="en-US"/>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scheme</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Кратность диспансерных осмотров по данному заболеванию</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DNViewResult</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Результат диспансерного осмотра</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nextMonth</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Месяц следующего диспансерного осмотра</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date_of_listing</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включения в список</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reasonFromListing</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Причина включения в список</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locationDN</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Место проведения ДН</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eliminationReason</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Причина исключения</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eliminationDate</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исключения</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consentFurtherInformDN</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Согласие на дальнейшее информирование</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inviteDateDN</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первичного приглашения на диспансерный осмотр</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inviteMethodDN</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Способ первичного приглашения</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informDateDN</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повторного напоминания о диспансерном осмотре</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informMethodDN</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Способ повторного напоминания</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dnReferralAnother</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rPr>
            </w:pPr>
            <w:r>
              <w:rPr>
                <w:rFonts w:cs="Times New Roman"/>
                <w:bCs/>
              </w:rPr>
              <w:t>Направление выдано врачом-специалистом другой МО</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inform_date_planed</w:t>
            </w:r>
          </w:p>
        </w:tc>
        <w:tc>
          <w:tcPr>
            <w:tcW w:w="37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Планируемая дата следующего информирования</w:t>
            </w:r>
          </w:p>
        </w:tc>
        <w:tc>
          <w:tcPr>
            <w:tcW w:w="2854"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Нет</w:t>
            </w:r>
          </w:p>
        </w:tc>
      </w:tr>
      <w:tr>
        <w:trPr/>
        <w:tc>
          <w:tcPr>
            <w:tcW w:w="804"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463"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month</w:t>
            </w:r>
          </w:p>
        </w:tc>
        <w:tc>
          <w:tcPr>
            <w:tcW w:w="37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Месяц</w:t>
            </w:r>
          </w:p>
        </w:tc>
        <w:tc>
          <w:tcPr>
            <w:tcW w:w="2854"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4"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463"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id_list_type</w:t>
            </w:r>
          </w:p>
        </w:tc>
        <w:tc>
          <w:tcPr>
            <w:tcW w:w="37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Тип</w:t>
            </w:r>
            <w:r>
              <w:rPr>
                <w:rFonts w:cs="Times New Roman"/>
                <w:bCs/>
                <w:lang w:val="en-US"/>
              </w:rPr>
              <w:t xml:space="preserve"> ПМ</w:t>
            </w:r>
          </w:p>
        </w:tc>
        <w:tc>
          <w:tcPr>
            <w:tcW w:w="2854"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3"/>
        <w:numPr>
          <w:ilvl w:val="2"/>
          <w:numId w:val="2"/>
        </w:numPr>
        <w:rPr>
          <w:rFonts w:cs="Times New Roman"/>
        </w:rPr>
      </w:pPr>
      <w:bookmarkStart w:id="146" w:name="__RefHeading___Toc48486_2350026124"/>
      <w:bookmarkStart w:id="147" w:name="_Toc27061389"/>
      <w:bookmarkEnd w:id="146"/>
      <w:r>
        <w:rPr>
          <w:rFonts w:cs="Times New Roman"/>
          <w:lang w:val="en-US"/>
        </w:rPr>
        <w:t xml:space="preserve">DoctorInfo </w:t>
      </w:r>
      <w:r>
        <w:rPr>
          <w:rFonts w:cs="Times New Roman"/>
        </w:rPr>
        <w:t>- Сведения о врачах</w:t>
      </w:r>
      <w:bookmarkEnd w:id="147"/>
      <w:r>
        <w:rPr>
          <w:rFonts w:cs="Times New Roman"/>
        </w:rPr>
        <w:t xml:space="preserve"> </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9"/>
        <w:gridCol w:w="2565"/>
        <w:gridCol w:w="3491"/>
        <w:gridCol w:w="2988"/>
      </w:tblGrid>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Поле</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rPr>
              <w:t>Обязательное поле</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idDoctor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врача</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doctorType</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Тип врача</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doctorSpecialityCode</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Код врачебной специальности</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doctorFio</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ФИО Врача</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doctorCode</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Код врача</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bl>
    <w:p>
      <w:pPr>
        <w:pStyle w:val="3"/>
        <w:numPr>
          <w:ilvl w:val="2"/>
          <w:numId w:val="2"/>
        </w:numPr>
        <w:rPr>
          <w:rFonts w:cs="Times New Roman"/>
        </w:rPr>
      </w:pPr>
      <w:bookmarkStart w:id="148" w:name="__RefHeading___Toc48486_23500261242"/>
      <w:bookmarkStart w:id="149" w:name="_Toc270613892"/>
      <w:bookmarkEnd w:id="148"/>
      <w:r>
        <w:rPr>
          <w:rFonts w:cs="Times New Roman"/>
          <w:lang w:val="en-US"/>
        </w:rPr>
        <w:t>DoctorUPMInfo</w:t>
      </w:r>
      <w:r>
        <w:rPr>
          <w:rFonts w:cs="Times New Roman"/>
        </w:rPr>
        <w:t xml:space="preserve"> - Сведения о врачах</w:t>
      </w:r>
      <w:bookmarkEnd w:id="149"/>
      <w:r>
        <w:rPr>
          <w:rFonts w:cs="Times New Roman"/>
        </w:rPr>
        <w:t xml:space="preserve"> из ВМУ</w:t>
      </w:r>
    </w:p>
    <w:p>
      <w:pPr>
        <w:pStyle w:val="Normal"/>
        <w:rPr>
          <w:rFonts w:cs="Times New Roman"/>
        </w:rPr>
      </w:pPr>
      <w:r>
        <w:rPr>
          <w:rFonts w:cs="Times New Roman"/>
        </w:rPr>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9"/>
        <w:gridCol w:w="2565"/>
        <w:gridCol w:w="3490"/>
        <w:gridCol w:w="2989"/>
      </w:tblGrid>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Поле</w:t>
            </w:r>
          </w:p>
        </w:tc>
        <w:tc>
          <w:tcPr>
            <w:tcW w:w="34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29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rPr>
              <w:t>Обязательное поле</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idDoctor</w:t>
            </w:r>
          </w:p>
        </w:tc>
        <w:tc>
          <w:tcPr>
            <w:tcW w:w="34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врача</w:t>
            </w:r>
          </w:p>
        </w:tc>
        <w:tc>
          <w:tcPr>
            <w:tcW w:w="2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surname</w:t>
            </w:r>
          </w:p>
        </w:tc>
        <w:tc>
          <w:tcPr>
            <w:tcW w:w="34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Фамилия</w:t>
            </w:r>
          </w:p>
        </w:tc>
        <w:tc>
          <w:tcPr>
            <w:tcW w:w="2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name</w:t>
            </w:r>
          </w:p>
        </w:tc>
        <w:tc>
          <w:tcPr>
            <w:tcW w:w="34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Имя</w:t>
            </w:r>
          </w:p>
        </w:tc>
        <w:tc>
          <w:tcPr>
            <w:tcW w:w="29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secondName</w:t>
            </w:r>
          </w:p>
        </w:tc>
        <w:tc>
          <w:tcPr>
            <w:tcW w:w="34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Отчество</w:t>
            </w:r>
          </w:p>
        </w:tc>
        <w:tc>
          <w:tcPr>
            <w:tcW w:w="29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snils</w:t>
            </w:r>
          </w:p>
        </w:tc>
        <w:tc>
          <w:tcPr>
            <w:tcW w:w="34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СНИЛС врача</w:t>
            </w:r>
          </w:p>
        </w:tc>
        <w:tc>
          <w:tcPr>
            <w:tcW w:w="29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int</w:t>
            </w:r>
          </w:p>
        </w:tc>
        <w:tc>
          <w:tcPr>
            <w:tcW w:w="256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idLpu</w:t>
            </w:r>
          </w:p>
        </w:tc>
        <w:tc>
          <w:tcPr>
            <w:tcW w:w="349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ЛПУ врача</w:t>
            </w:r>
          </w:p>
        </w:tc>
        <w:tc>
          <w:tcPr>
            <w:tcW w:w="2989"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int</w:t>
            </w:r>
          </w:p>
        </w:tc>
        <w:tc>
          <w:tcPr>
            <w:tcW w:w="256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idPRVS</w:t>
            </w:r>
          </w:p>
        </w:tc>
        <w:tc>
          <w:tcPr>
            <w:tcW w:w="349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ВМУ</w:t>
            </w:r>
          </w:p>
        </w:tc>
        <w:tc>
          <w:tcPr>
            <w:tcW w:w="2989"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6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beginDate</w:t>
            </w:r>
          </w:p>
        </w:tc>
        <w:tc>
          <w:tcPr>
            <w:tcW w:w="349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начала</w:t>
            </w:r>
          </w:p>
        </w:tc>
        <w:tc>
          <w:tcPr>
            <w:tcW w:w="2989"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6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endDate</w:t>
            </w:r>
          </w:p>
        </w:tc>
        <w:tc>
          <w:tcPr>
            <w:tcW w:w="349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Дата окончания</w:t>
            </w:r>
          </w:p>
        </w:tc>
        <w:tc>
          <w:tcPr>
            <w:tcW w:w="2989"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String</w:t>
            </w:r>
          </w:p>
        </w:tc>
        <w:tc>
          <w:tcPr>
            <w:tcW w:w="256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PRVSName</w:t>
            </w:r>
          </w:p>
        </w:tc>
        <w:tc>
          <w:tcPr>
            <w:tcW w:w="349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Название специальности</w:t>
            </w:r>
          </w:p>
        </w:tc>
        <w:tc>
          <w:tcPr>
            <w:tcW w:w="2989"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r>
        <w:trPr/>
        <w:tc>
          <w:tcPr>
            <w:tcW w:w="80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rPr>
            </w:pPr>
            <w:r>
              <w:rPr>
                <w:rFonts w:cs="Times New Roman"/>
                <w:bCs/>
                <w:lang w:val="en-US"/>
              </w:rPr>
              <w:t>int</w:t>
            </w:r>
          </w:p>
        </w:tc>
        <w:tc>
          <w:tcPr>
            <w:tcW w:w="256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PRVSActive</w:t>
            </w:r>
          </w:p>
        </w:tc>
        <w:tc>
          <w:tcPr>
            <w:tcW w:w="349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Активность врача</w:t>
            </w:r>
          </w:p>
        </w:tc>
        <w:tc>
          <w:tcPr>
            <w:tcW w:w="2989" w:type="dxa"/>
            <w:tcBorders>
              <w:left w:val="single" w:sz="4" w:space="0" w:color="000000"/>
              <w:bottom w:val="single" w:sz="4" w:space="0" w:color="000000"/>
              <w:right w:val="single" w:sz="4" w:space="0" w:color="000000"/>
            </w:tcBorders>
          </w:tcPr>
          <w:p>
            <w:pPr>
              <w:pStyle w:val="Normal"/>
              <w:widowControl w:val="false"/>
              <w:spacing w:before="0" w:after="200"/>
              <w:rPr>
                <w:rFonts w:cs="Times New Roman"/>
              </w:rPr>
            </w:pPr>
            <w:r>
              <w:rPr>
                <w:rFonts w:cs="Times New Roman"/>
                <w:bCs/>
              </w:rPr>
              <w:t>Да</w:t>
            </w:r>
          </w:p>
        </w:tc>
      </w:tr>
    </w:tbl>
    <w:p>
      <w:pPr>
        <w:pStyle w:val="3"/>
        <w:numPr>
          <w:ilvl w:val="2"/>
          <w:numId w:val="2"/>
        </w:numPr>
        <w:rPr>
          <w:rFonts w:cs="Times New Roman"/>
        </w:rPr>
      </w:pPr>
      <w:bookmarkStart w:id="150" w:name="__RefHeading___Toc48486_23500261241"/>
      <w:bookmarkStart w:id="151" w:name="_Toc270613891"/>
      <w:bookmarkEnd w:id="150"/>
      <w:r>
        <w:rPr>
          <w:rFonts w:cs="Times New Roman"/>
          <w:lang w:val="en-US"/>
        </w:rPr>
        <w:t xml:space="preserve">DoctorType – </w:t>
      </w:r>
      <w:bookmarkEnd w:id="151"/>
      <w:r>
        <w:rPr>
          <w:rFonts w:cs="Times New Roman"/>
          <w:lang w:val="en-US"/>
        </w:rPr>
        <w:t>Типы врачей</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9"/>
        <w:gridCol w:w="2565"/>
        <w:gridCol w:w="3491"/>
        <w:gridCol w:w="2988"/>
      </w:tblGrid>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Поле</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rPr>
              <w:t>Обязательное поле</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idType</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врача</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5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doctorType</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Тип врача</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3"/>
        <w:numPr>
          <w:ilvl w:val="2"/>
          <w:numId w:val="2"/>
        </w:numPr>
        <w:rPr>
          <w:rFonts w:cs="Times New Roman"/>
        </w:rPr>
      </w:pPr>
      <w:bookmarkStart w:id="152" w:name="__RefHeading___Toc48488_2350026124"/>
      <w:bookmarkStart w:id="153" w:name="_Toc27061390"/>
      <w:bookmarkEnd w:id="152"/>
      <w:r>
        <w:rPr>
          <w:rFonts w:cs="Times New Roman"/>
          <w:lang w:val="en-US"/>
        </w:rPr>
        <w:t xml:space="preserve">MKBList </w:t>
      </w:r>
      <w:r>
        <w:rPr>
          <w:rFonts w:cs="Times New Roman"/>
        </w:rPr>
        <w:t>- Сведения о МКБ</w:t>
      </w:r>
      <w:bookmarkEnd w:id="153"/>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9"/>
        <w:gridCol w:w="2498"/>
        <w:gridCol w:w="3527"/>
        <w:gridCol w:w="3019"/>
      </w:tblGrid>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Поле</w:t>
            </w:r>
          </w:p>
        </w:tc>
        <w:tc>
          <w:tcPr>
            <w:tcW w:w="3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rPr>
              <w:t>Обязательное поле</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ID_MKB</w:t>
            </w:r>
          </w:p>
        </w:tc>
        <w:tc>
          <w:tcPr>
            <w:tcW w:w="3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МКБ</w:t>
            </w:r>
          </w:p>
        </w:tc>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DESCRIPTION</w:t>
            </w:r>
          </w:p>
        </w:tc>
        <w:tc>
          <w:tcPr>
            <w:tcW w:w="3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Описание МКБ</w:t>
            </w:r>
          </w:p>
        </w:tc>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PARENT_ID</w:t>
            </w:r>
          </w:p>
        </w:tc>
        <w:tc>
          <w:tcPr>
            <w:tcW w:w="3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родительского МКБ</w:t>
            </w:r>
          </w:p>
        </w:tc>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3"/>
        <w:numPr>
          <w:ilvl w:val="0"/>
          <w:numId w:val="0"/>
        </w:numPr>
        <w:ind w:left="431" w:hanging="0"/>
        <w:rPr>
          <w:rFonts w:cs="Times New Roman"/>
        </w:rPr>
      </w:pPr>
      <w:r>
        <w:rPr>
          <w:rFonts w:cs="Times New Roman"/>
        </w:rPr>
      </w:r>
    </w:p>
    <w:p>
      <w:pPr>
        <w:pStyle w:val="3"/>
        <w:numPr>
          <w:ilvl w:val="2"/>
          <w:numId w:val="2"/>
        </w:numPr>
        <w:rPr>
          <w:rFonts w:cs="Times New Roman"/>
        </w:rPr>
      </w:pPr>
      <w:bookmarkStart w:id="154" w:name="__RefHeading___Toc48490_2350026124"/>
      <w:bookmarkEnd w:id="154"/>
      <w:r>
        <w:rPr>
          <w:rFonts w:cs="Times New Roman"/>
          <w:lang w:val="en-US"/>
        </w:rPr>
        <w:t>OrganisationSettings</w:t>
      </w:r>
      <w:bookmarkStart w:id="155" w:name="_Toc270613901"/>
      <w:r>
        <w:rPr>
          <w:rFonts w:cs="Times New Roman"/>
          <w:lang w:val="en-US"/>
        </w:rPr>
        <w:t>List —</w:t>
      </w:r>
      <w:r>
        <w:rPr>
          <w:rFonts w:cs="Times New Roman"/>
        </w:rPr>
        <w:t xml:space="preserve"> С</w:t>
      </w:r>
      <w:bookmarkEnd w:id="155"/>
      <w:r>
        <w:rPr>
          <w:rFonts w:cs="Times New Roman"/>
        </w:rPr>
        <w:t>писок параметров организации</w:t>
      </w:r>
    </w:p>
    <w:tbl>
      <w:tblPr>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9"/>
        <w:gridCol w:w="2498"/>
        <w:gridCol w:w="3527"/>
        <w:gridCol w:w="3019"/>
      </w:tblGrid>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Тип</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Поле</w:t>
            </w:r>
          </w:p>
        </w:tc>
        <w:tc>
          <w:tcPr>
            <w:tcW w:w="3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
                <w:b/>
              </w:rPr>
            </w:pPr>
            <w:r>
              <w:rPr>
                <w:rFonts w:cs="Times New Roman"/>
                <w:b/>
              </w:rPr>
              <w:t>Описание</w:t>
            </w:r>
          </w:p>
        </w:tc>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cs="Times New Roman"/>
                <w:b/>
                <w:b/>
              </w:rPr>
            </w:pPr>
            <w:r>
              <w:rPr>
                <w:rFonts w:cs="Times New Roman"/>
                <w:b/>
              </w:rPr>
              <w:t>Обязательное поле</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id_organization</w:t>
            </w:r>
          </w:p>
        </w:tc>
        <w:tc>
          <w:tcPr>
            <w:tcW w:w="3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организации в общем списке</w:t>
            </w:r>
          </w:p>
        </w:tc>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type_org</w:t>
            </w:r>
          </w:p>
        </w:tc>
        <w:tc>
          <w:tcPr>
            <w:tcW w:w="3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Тип организации (МО, СМО)</w:t>
            </w:r>
          </w:p>
        </w:tc>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id_org</w:t>
            </w:r>
          </w:p>
        </w:tc>
        <w:tc>
          <w:tcPr>
            <w:tcW w:w="3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организации среди орг-ций своего типа</w:t>
            </w:r>
          </w:p>
        </w:tc>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4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name</w:t>
            </w:r>
          </w:p>
        </w:tc>
        <w:tc>
          <w:tcPr>
            <w:tcW w:w="352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Название организации</w:t>
            </w:r>
          </w:p>
        </w:tc>
        <w:tc>
          <w:tcPr>
            <w:tcW w:w="3019"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4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area</w:t>
            </w:r>
          </w:p>
        </w:tc>
        <w:tc>
          <w:tcPr>
            <w:tcW w:w="352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Район организации</w:t>
            </w:r>
          </w:p>
        </w:tc>
        <w:tc>
          <w:tcPr>
            <w:tcW w:w="3019"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4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code</w:t>
            </w:r>
          </w:p>
        </w:tc>
        <w:tc>
          <w:tcPr>
            <w:tcW w:w="352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Код организации</w:t>
            </w:r>
          </w:p>
        </w:tc>
        <w:tc>
          <w:tcPr>
            <w:tcW w:w="3019"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4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id_lpu</w:t>
            </w:r>
          </w:p>
        </w:tc>
        <w:tc>
          <w:tcPr>
            <w:tcW w:w="352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 ЛПУ</w:t>
            </w:r>
          </w:p>
        </w:tc>
        <w:tc>
          <w:tcPr>
            <w:tcW w:w="3019"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4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unlimited_sending_petitions</w:t>
            </w:r>
          </w:p>
        </w:tc>
        <w:tc>
          <w:tcPr>
            <w:tcW w:w="3527"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Times New Roman"/>
                <w:bCs/>
              </w:rPr>
            </w:pPr>
            <w:r>
              <w:rPr/>
              <w:t>Неограниченные посылки ходатайств</w:t>
            </w:r>
          </w:p>
        </w:tc>
        <w:tc>
          <w:tcPr>
            <w:tcW w:w="3019"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4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upm_lists_this_year</w:t>
            </w:r>
          </w:p>
        </w:tc>
        <w:tc>
          <w:tcPr>
            <w:tcW w:w="352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Участие организации в профилактических мероприятиях в текущем году (диспансеризация +4, профосмотр +2, дисп. наблюдение +1)</w:t>
            </w:r>
          </w:p>
        </w:tc>
        <w:tc>
          <w:tcPr>
            <w:tcW w:w="3019"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int</w:t>
            </w:r>
          </w:p>
        </w:tc>
        <w:tc>
          <w:tcPr>
            <w:tcW w:w="24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upm_list_next_year</w:t>
            </w:r>
          </w:p>
        </w:tc>
        <w:tc>
          <w:tcPr>
            <w:tcW w:w="352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Участие организации в профилактических мероприятиях в следующем году (диспансеризация +4, профосмотр +2, дисп. наблюдение +1)</w:t>
            </w:r>
          </w:p>
        </w:tc>
        <w:tc>
          <w:tcPr>
            <w:tcW w:w="3019"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r>
        <w:trPr/>
        <w:tc>
          <w:tcPr>
            <w:tcW w:w="80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String</w:t>
            </w:r>
          </w:p>
        </w:tc>
        <w:tc>
          <w:tcPr>
            <w:tcW w:w="24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lang w:val="en-US"/>
              </w:rPr>
            </w:pPr>
            <w:r>
              <w:rPr>
                <w:rFonts w:cs="Times New Roman"/>
                <w:bCs/>
                <w:lang w:val="en-US"/>
              </w:rPr>
              <w:t>upm_zone</w:t>
            </w:r>
          </w:p>
        </w:tc>
        <w:tc>
          <w:tcPr>
            <w:tcW w:w="352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cs="Times New Roman"/>
                <w:bCs/>
              </w:rPr>
            </w:pPr>
            <w:r>
              <w:rPr>
                <w:rFonts w:cs="Times New Roman"/>
                <w:bCs/>
              </w:rPr>
              <w:t>Идентификаторы сетей обслуживания организации, разделенные символом «;»</w:t>
            </w:r>
          </w:p>
        </w:tc>
        <w:tc>
          <w:tcPr>
            <w:tcW w:w="3019"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cs="Times New Roman"/>
                <w:bCs/>
              </w:rPr>
            </w:pPr>
            <w:r>
              <w:rPr>
                <w:rFonts w:cs="Times New Roman"/>
                <w:bCs/>
              </w:rPr>
              <w:t>Да</w:t>
            </w:r>
          </w:p>
        </w:tc>
      </w:tr>
    </w:tbl>
    <w:p>
      <w:pPr>
        <w:pStyle w:val="212"/>
        <w:numPr>
          <w:ilvl w:val="0"/>
          <w:numId w:val="0"/>
        </w:numPr>
        <w:ind w:left="576" w:hanging="0"/>
        <w:rPr/>
      </w:pPr>
      <w:r>
        <w:rPr/>
      </w:r>
    </w:p>
    <w:p>
      <w:pPr>
        <w:pStyle w:val="Normal"/>
        <w:rPr>
          <w:rFonts w:eastAsia="Times New Roman" w:cs="Times New Roman"/>
          <w:sz w:val="28"/>
          <w:szCs w:val="28"/>
          <w:lang w:eastAsia="ru-RU"/>
        </w:rPr>
      </w:pPr>
      <w:r>
        <w:rPr>
          <w:rFonts w:eastAsia="Times New Roman" w:cs="Times New Roman"/>
          <w:sz w:val="28"/>
          <w:szCs w:val="28"/>
          <w:lang w:eastAsia="ru-RU"/>
        </w:rPr>
      </w:r>
      <w:r>
        <w:br w:type="page"/>
      </w:r>
    </w:p>
    <w:p>
      <w:pPr>
        <w:pStyle w:val="2"/>
        <w:numPr>
          <w:ilvl w:val="1"/>
          <w:numId w:val="2"/>
        </w:numPr>
        <w:rPr>
          <w:rFonts w:cs="Times New Roman"/>
        </w:rPr>
      </w:pPr>
      <w:bookmarkStart w:id="156" w:name="__RefHeading___Toc48492_2350026124"/>
      <w:bookmarkStart w:id="157" w:name="_Toc27061391"/>
      <w:bookmarkEnd w:id="156"/>
      <w:r>
        <w:rPr>
          <w:rFonts w:cs="Times New Roman"/>
        </w:rPr>
        <w:t>Лист изменений</w:t>
      </w:r>
      <w:bookmarkEnd w:id="157"/>
    </w:p>
    <w:tbl>
      <w:tblPr>
        <w:tblStyle w:val="af4"/>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53"/>
        <w:gridCol w:w="1631"/>
        <w:gridCol w:w="6770"/>
      </w:tblGrid>
      <w:tr>
        <w:trPr/>
        <w:tc>
          <w:tcPr>
            <w:tcW w:w="1453" w:type="dxa"/>
            <w:tcBorders/>
            <w:shd w:color="auto" w:fill="auto" w:val="clear"/>
          </w:tcPr>
          <w:p>
            <w:pPr>
              <w:pStyle w:val="Normal"/>
              <w:widowControl w:val="false"/>
              <w:suppressAutoHyphens w:val="true"/>
              <w:spacing w:lineRule="auto" w:line="240" w:before="0" w:after="0"/>
              <w:jc w:val="left"/>
              <w:rPr>
                <w:rFonts w:cs="Times New Roman"/>
                <w:b/>
                <w:b/>
              </w:rPr>
            </w:pPr>
            <w:r>
              <w:rPr>
                <w:rFonts w:eastAsia="Times New Roman" w:cs="Times New Roman"/>
                <w:b/>
                <w:kern w:val="0"/>
                <w:sz w:val="20"/>
                <w:szCs w:val="20"/>
                <w:lang w:val="ru-RU" w:eastAsia="ru-RU" w:bidi="ar-SA"/>
              </w:rPr>
              <w:t>Версия</w:t>
            </w:r>
          </w:p>
        </w:tc>
        <w:tc>
          <w:tcPr>
            <w:tcW w:w="1631" w:type="dxa"/>
            <w:tcBorders/>
            <w:shd w:color="auto" w:fill="auto" w:val="clear"/>
          </w:tcPr>
          <w:p>
            <w:pPr>
              <w:pStyle w:val="Normal"/>
              <w:widowControl w:val="false"/>
              <w:suppressAutoHyphens w:val="true"/>
              <w:spacing w:lineRule="auto" w:line="240" w:before="0" w:after="0"/>
              <w:jc w:val="left"/>
              <w:rPr>
                <w:rFonts w:cs="Times New Roman"/>
                <w:b/>
                <w:b/>
              </w:rPr>
            </w:pPr>
            <w:r>
              <w:rPr>
                <w:rFonts w:eastAsia="Times New Roman" w:cs="Times New Roman"/>
                <w:b/>
                <w:kern w:val="0"/>
                <w:sz w:val="20"/>
                <w:szCs w:val="20"/>
                <w:lang w:val="ru-RU" w:eastAsia="ru-RU" w:bidi="ar-SA"/>
              </w:rPr>
              <w:t>Дата</w:t>
            </w:r>
          </w:p>
        </w:tc>
        <w:tc>
          <w:tcPr>
            <w:tcW w:w="6770" w:type="dxa"/>
            <w:tcBorders/>
            <w:shd w:color="auto" w:fill="auto" w:val="clear"/>
          </w:tcPr>
          <w:p>
            <w:pPr>
              <w:pStyle w:val="Normal"/>
              <w:widowControl w:val="false"/>
              <w:suppressAutoHyphens w:val="true"/>
              <w:spacing w:lineRule="auto" w:line="240" w:before="0" w:after="0"/>
              <w:jc w:val="left"/>
              <w:rPr>
                <w:rFonts w:cs="Times New Roman"/>
                <w:b/>
                <w:b/>
              </w:rPr>
            </w:pPr>
            <w:r>
              <w:rPr>
                <w:rFonts w:eastAsia="Times New Roman" w:cs="Times New Roman"/>
                <w:b/>
                <w:kern w:val="0"/>
                <w:sz w:val="20"/>
                <w:szCs w:val="20"/>
                <w:lang w:val="ru-RU" w:eastAsia="ru-RU" w:bidi="ar-SA"/>
              </w:rPr>
              <w:t>Комментарии</w:t>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1.0.1.1</w:t>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28.11.2020</w:t>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 Внесены корректировки в большую часть формулировок.</w:t>
            </w:r>
          </w:p>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 xml:space="preserve">- Удалён не использующийся тип </w:t>
            </w:r>
            <w:r>
              <w:rPr>
                <w:rFonts w:eastAsia="Calibri" w:cs="Times New Roman"/>
                <w:kern w:val="0"/>
                <w:sz w:val="20"/>
                <w:szCs w:val="20"/>
                <w:lang w:val="en-US" w:eastAsia="ru-RU" w:bidi="ar-SA"/>
              </w:rPr>
              <w:t>UpmInfo</w:t>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1.0.1.2</w:t>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04.12.2020</w:t>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 xml:space="preserve">- Исправлено описание </w:t>
            </w:r>
            <w:r>
              <w:rPr>
                <w:rFonts w:eastAsia="Calibri" w:cs="Times New Roman"/>
                <w:kern w:val="0"/>
                <w:sz w:val="20"/>
                <w:szCs w:val="20"/>
                <w:lang w:val="en-US" w:eastAsia="ru-RU" w:bidi="ar-SA"/>
              </w:rPr>
              <w:t>GetMKB</w:t>
            </w:r>
            <w:r>
              <w:rPr>
                <w:rFonts w:eastAsia="Calibri" w:cs="Times New Roman"/>
                <w:kern w:val="0"/>
                <w:sz w:val="20"/>
                <w:szCs w:val="20"/>
                <w:lang w:val="ru-RU" w:eastAsia="ru-RU" w:bidi="ar-SA"/>
              </w:rPr>
              <w:t xml:space="preserve">. </w:t>
            </w:r>
            <w:r>
              <w:rPr>
                <w:rFonts w:eastAsia="Calibri" w:cs="Times New Roman"/>
                <w:kern w:val="0"/>
                <w:sz w:val="20"/>
                <w:szCs w:val="20"/>
                <w:lang w:val="en-US" w:eastAsia="ru-RU" w:bidi="ar-SA"/>
              </w:rPr>
              <w:t>MKBList</w:t>
            </w:r>
            <w:r>
              <w:rPr>
                <w:rFonts w:eastAsia="Calibri" w:cs="Times New Roman"/>
                <w:kern w:val="0"/>
                <w:sz w:val="20"/>
                <w:szCs w:val="20"/>
                <w:lang w:val="ru-RU" w:eastAsia="ru-RU" w:bidi="ar-SA"/>
              </w:rPr>
              <w:t xml:space="preserve"> возвращается множественно</w:t>
            </w:r>
          </w:p>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 Исправлен пункт 1.4.3. Было пропущено название типа — «</w:t>
            </w:r>
            <w:r>
              <w:rPr>
                <w:rFonts w:eastAsia="Calibri" w:cs="Times New Roman"/>
                <w:kern w:val="0"/>
                <w:sz w:val="20"/>
                <w:szCs w:val="20"/>
                <w:lang w:val="en-US" w:eastAsia="ru-RU" w:bidi="ar-SA"/>
              </w:rPr>
              <w:t>DNCard</w:t>
            </w:r>
            <w:r>
              <w:rPr>
                <w:rFonts w:eastAsia="Calibri" w:cs="Times New Roman"/>
                <w:kern w:val="0"/>
                <w:sz w:val="20"/>
                <w:szCs w:val="20"/>
                <w:lang w:val="ru-RU" w:eastAsia="ru-RU" w:bidi="ar-SA"/>
              </w:rPr>
              <w:t>»</w:t>
            </w:r>
          </w:p>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 xml:space="preserve">- По всему документу унифицировано название МКБ латиницей. Теперь оно </w:t>
            </w:r>
            <w:r>
              <w:rPr>
                <w:rFonts w:eastAsia="Calibri" w:cs="Times New Roman"/>
                <w:kern w:val="0"/>
                <w:sz w:val="20"/>
                <w:szCs w:val="20"/>
                <w:lang w:val="en-US" w:eastAsia="ru-RU" w:bidi="ar-SA"/>
              </w:rPr>
              <w:t>MKB</w:t>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1.0.1.3</w:t>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12.12.2018</w:t>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 Добавлен перечень возможных значений для некоторых сложных полей</w:t>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1.0.1.4</w:t>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20.12.2022</w:t>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 Обновлена документация в связи с модернизацией интерфейса УПМ</w:t>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1.0.1.5</w:t>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01.11.2025</w:t>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eastAsia="Calibri" w:cs="Times New Roman"/>
                <w:kern w:val="0"/>
                <w:sz w:val="20"/>
                <w:szCs w:val="20"/>
                <w:lang w:val="ru-RU" w:eastAsia="ru-RU" w:bidi="ar-SA"/>
              </w:rPr>
              <w:t>- Обновлена документация в связи с модернизацией интерфейса УПМ</w:t>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r>
      <w:tr>
        <w:trPr/>
        <w:tc>
          <w:tcPr>
            <w:tcW w:w="1453"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1631"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c>
          <w:tcPr>
            <w:tcW w:w="6770" w:type="dxa"/>
            <w:tcBorders/>
            <w:shd w:color="auto" w:fill="auto" w:val="clear"/>
          </w:tcPr>
          <w:p>
            <w:pPr>
              <w:pStyle w:val="Normal"/>
              <w:widowControl w:val="false"/>
              <w:suppressAutoHyphens w:val="true"/>
              <w:spacing w:lineRule="auto" w:line="240" w:before="0" w:after="0"/>
              <w:jc w:val="left"/>
              <w:rPr>
                <w:rFonts w:cs="Times New Roman"/>
              </w:rPr>
            </w:pPr>
            <w:r>
              <w:rPr>
                <w:rFonts w:cs="Times New Roman"/>
                <w:sz w:val="20"/>
              </w:rPr>
            </w:r>
          </w:p>
        </w:tc>
      </w:tr>
    </w:tbl>
    <w:p>
      <w:pPr>
        <w:pStyle w:val="Normal"/>
        <w:spacing w:before="0" w:after="200"/>
        <w:rPr>
          <w:rFonts w:cs="Times New Roman"/>
        </w:rPr>
      </w:pPr>
      <w:r>
        <w:rPr/>
      </w:r>
    </w:p>
    <w:sectPr>
      <w:footerReference w:type="default" r:id="rId3"/>
      <w:type w:val="nextPage"/>
      <w:pgSz w:w="11906" w:h="16838"/>
      <w:pgMar w:left="1418" w:right="850" w:gutter="0" w:header="0" w:top="1134" w:footer="708" w:bottom="1134"/>
      <w:pgNumType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642195"/>
    </w:sdtPr>
    <w:sdtContent>
      <w:p>
        <w:pPr>
          <w:pStyle w:val="17"/>
          <w:jc w:val="center"/>
          <w:rPr/>
        </w:pPr>
        <w:r>
          <w:rPr/>
          <w:fldChar w:fldCharType="begin"/>
        </w:r>
        <w:r>
          <w:rPr/>
          <w:instrText xml:space="preserve"> PAGE </w:instrText>
        </w:r>
        <w:r>
          <w:rPr/>
          <w:fldChar w:fldCharType="separate"/>
        </w:r>
        <w:r>
          <w:rPr/>
          <w:t>23</w:t>
        </w:r>
        <w:r>
          <w:rPr/>
          <w:fldChar w:fldCharType="end"/>
        </w:r>
      </w:p>
    </w:sdtContent>
  </w:sdt>
  <w:p>
    <w:pPr>
      <w:pStyle w:val="17"/>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12"/>
      <w:numFmt w:val="decimal"/>
      <w:lvlText w:val="%1."/>
      <w:lvlJc w:val="left"/>
      <w:pPr>
        <w:tabs>
          <w:tab w:val="num" w:pos="432"/>
        </w:tabs>
        <w:ind w:left="432" w:hanging="432"/>
      </w:pPr>
      <w:rPr>
        <w:rFonts w:cs="Times New Roman"/>
      </w:rPr>
    </w:lvl>
    <w:lvl w:ilvl="1">
      <w:start w:val="1"/>
      <w:pStyle w:val="212"/>
      <w:numFmt w:val="decimal"/>
      <w:lvlText w:val="%1.%2."/>
      <w:lvlJc w:val="left"/>
      <w:pPr>
        <w:tabs>
          <w:tab w:val="num" w:pos="576"/>
        </w:tabs>
        <w:ind w:left="576" w:hanging="576"/>
      </w:pPr>
      <w:rPr>
        <w:rFonts w:cs="Times New Roman"/>
      </w:rPr>
    </w:lvl>
    <w:lvl w:ilvl="2">
      <w:start w:val="1"/>
      <w:pStyle w:val="312"/>
      <w:numFmt w:val="decimal"/>
      <w:lvlText w:val="%1.%2.%3."/>
      <w:lvlJc w:val="left"/>
      <w:pPr>
        <w:tabs>
          <w:tab w:val="num" w:pos="1260"/>
        </w:tabs>
        <w:ind w:left="1260" w:hanging="720"/>
      </w:pPr>
      <w:rPr>
        <w:sz w:val="28"/>
        <w:szCs w:val="30"/>
        <w:rFonts w:cs="Times New Roman"/>
      </w:rPr>
    </w:lvl>
    <w:lvl w:ilvl="3">
      <w:start w:val="1"/>
      <w:pStyle w:val="41"/>
      <w:numFmt w:val="decimal"/>
      <w:lvlText w:val="%1.%2.%3.%4."/>
      <w:lvlJc w:val="left"/>
      <w:pPr>
        <w:tabs>
          <w:tab w:val="num" w:pos="1999"/>
        </w:tabs>
        <w:ind w:left="1999" w:hanging="864"/>
      </w:pPr>
      <w:rPr>
        <w:rFonts w:cs="Times New Roman"/>
      </w:rPr>
    </w:lvl>
    <w:lvl w:ilvl="4">
      <w:start w:val="1"/>
      <w:pStyle w:val="51"/>
      <w:numFmt w:val="decimal"/>
      <w:lvlText w:val="%1.%2.%3.%4.%5."/>
      <w:lvlJc w:val="left"/>
      <w:pPr>
        <w:tabs>
          <w:tab w:val="num" w:pos="1008"/>
        </w:tabs>
        <w:ind w:left="1008" w:hanging="1008"/>
      </w:pPr>
      <w:rPr>
        <w:rFonts w:cs="Times New Roman"/>
      </w:rPr>
    </w:lvl>
    <w:lvl w:ilvl="5">
      <w:start w:val="1"/>
      <w:pStyle w:val="61"/>
      <w:numFmt w:val="decimal"/>
      <w:lvlText w:val="%1.%2.%3.%4.%5.%6"/>
      <w:lvlJc w:val="left"/>
      <w:pPr>
        <w:tabs>
          <w:tab w:val="num" w:pos="1152"/>
        </w:tabs>
        <w:ind w:left="1152" w:hanging="1152"/>
      </w:pPr>
      <w:rPr>
        <w:rFonts w:cs="Times New Roman"/>
      </w:rPr>
    </w:lvl>
    <w:lvl w:ilvl="6">
      <w:start w:val="1"/>
      <w:pStyle w:val="71"/>
      <w:numFmt w:val="decimal"/>
      <w:lvlText w:val="%1.%2.%3.%4.%5.%6.%7"/>
      <w:lvlJc w:val="left"/>
      <w:pPr>
        <w:tabs>
          <w:tab w:val="num" w:pos="1296"/>
        </w:tabs>
        <w:ind w:left="1296" w:hanging="1296"/>
      </w:pPr>
      <w:rPr>
        <w:rFonts w:cs="Times New Roman"/>
      </w:rPr>
    </w:lvl>
    <w:lvl w:ilvl="7">
      <w:start w:val="1"/>
      <w:pStyle w:val="81"/>
      <w:numFmt w:val="decimal"/>
      <w:lvlText w:val="%1.%2.%3.%4.%5.%6.%7.%8"/>
      <w:lvlJc w:val="left"/>
      <w:pPr>
        <w:tabs>
          <w:tab w:val="num" w:pos="1440"/>
        </w:tabs>
        <w:ind w:left="1440" w:hanging="1440"/>
      </w:pPr>
      <w:rPr>
        <w:rFonts w:cs="Times New Roman"/>
      </w:rPr>
    </w:lvl>
    <w:lvl w:ilvl="8">
      <w:start w:val="1"/>
      <w:pStyle w:val="91"/>
      <w:numFmt w:val="decimal"/>
      <w:lvlText w:val="%1.%2.%3.%4.%5.%6.%7.%8.%9"/>
      <w:lvlJc w:val="left"/>
      <w:pPr>
        <w:tabs>
          <w:tab w:val="num" w:pos="1584"/>
        </w:tabs>
        <w:ind w:left="1584" w:hanging="1584"/>
      </w:pPr>
      <w:rPr>
        <w:rFonts w:cs="Times New Roman"/>
      </w:rPr>
    </w:lvl>
  </w:abstractNum>
  <w:abstractNum w:abstractNumId="2">
    <w:lvl w:ilvl="0">
      <w:start w:val="1"/>
      <w:numFmt w:val="decimal"/>
      <w:suff w:val="space"/>
      <w:lvlText w:val="%1."/>
      <w:lvlJc w:val="left"/>
      <w:pPr>
        <w:tabs>
          <w:tab w:val="num" w:pos="0"/>
        </w:tabs>
        <w:ind w:left="431" w:hanging="431"/>
      </w:pPr>
      <w:rPr>
        <w:rFonts w:cs="Times New Roman"/>
      </w:rPr>
    </w:lvl>
    <w:lvl w:ilvl="1">
      <w:start w:val="1"/>
      <w:numFmt w:val="decimal"/>
      <w:suff w:val="space"/>
      <w:lvlText w:val="%1.%2."/>
      <w:lvlJc w:val="left"/>
      <w:pPr>
        <w:tabs>
          <w:tab w:val="num" w:pos="0"/>
        </w:tabs>
        <w:ind w:left="431" w:hanging="431"/>
      </w:pPr>
      <w:rPr>
        <w:rFonts w:cs="Times New Roman"/>
      </w:rPr>
    </w:lvl>
    <w:lvl w:ilvl="2">
      <w:start w:val="1"/>
      <w:numFmt w:val="decimal"/>
      <w:suff w:val="space"/>
      <w:lvlText w:val="%1.%2.%3."/>
      <w:lvlJc w:val="left"/>
      <w:pPr>
        <w:tabs>
          <w:tab w:val="num" w:pos="0"/>
        </w:tabs>
        <w:ind w:left="431" w:hanging="431"/>
      </w:pPr>
      <w:rPr>
        <w:sz w:val="28"/>
        <w:szCs w:val="30"/>
        <w:rFonts w:cs="Times New Roman"/>
      </w:rPr>
    </w:lvl>
    <w:lvl w:ilvl="3">
      <w:start w:val="1"/>
      <w:numFmt w:val="decimal"/>
      <w:suff w:val="space"/>
      <w:lvlText w:val="%1.%2.%3.%4."/>
      <w:lvlJc w:val="left"/>
      <w:pPr>
        <w:tabs>
          <w:tab w:val="num" w:pos="0"/>
        </w:tabs>
        <w:ind w:left="431" w:hanging="431"/>
      </w:pPr>
      <w:rPr>
        <w:rFonts w:cs="Times New Roman"/>
      </w:rPr>
    </w:lvl>
    <w:lvl w:ilvl="4">
      <w:start w:val="1"/>
      <w:numFmt w:val="decimal"/>
      <w:suff w:val="space"/>
      <w:lvlText w:val="%1.%2.%3.%4.%5."/>
      <w:lvlJc w:val="left"/>
      <w:pPr>
        <w:tabs>
          <w:tab w:val="num" w:pos="0"/>
        </w:tabs>
        <w:ind w:left="431" w:hanging="431"/>
      </w:pPr>
      <w:rPr>
        <w:rFonts w:cs="Times New Roman"/>
      </w:rPr>
    </w:lvl>
    <w:lvl w:ilvl="5">
      <w:start w:val="1"/>
      <w:numFmt w:val="decimal"/>
      <w:suff w:val="space"/>
      <w:lvlText w:val="%1.%2.%3.%4.%5.%6"/>
      <w:lvlJc w:val="left"/>
      <w:pPr>
        <w:tabs>
          <w:tab w:val="num" w:pos="0"/>
        </w:tabs>
        <w:ind w:left="431" w:hanging="431"/>
      </w:pPr>
      <w:rPr>
        <w:rFonts w:cs="Times New Roman"/>
      </w:rPr>
    </w:lvl>
    <w:lvl w:ilvl="6">
      <w:start w:val="1"/>
      <w:numFmt w:val="decimal"/>
      <w:suff w:val="space"/>
      <w:lvlText w:val="%1.%2.%3.%4.%5.%6.%7"/>
      <w:lvlJc w:val="left"/>
      <w:pPr>
        <w:tabs>
          <w:tab w:val="num" w:pos="0"/>
        </w:tabs>
        <w:ind w:left="431" w:hanging="431"/>
      </w:pPr>
      <w:rPr>
        <w:rFonts w:cs="Times New Roman"/>
      </w:rPr>
    </w:lvl>
    <w:lvl w:ilvl="7">
      <w:start w:val="1"/>
      <w:numFmt w:val="decimal"/>
      <w:suff w:val="space"/>
      <w:lvlText w:val="%1.%2.%3.%4.%5.%6.%7.%8"/>
      <w:lvlJc w:val="left"/>
      <w:pPr>
        <w:tabs>
          <w:tab w:val="num" w:pos="0"/>
        </w:tabs>
        <w:ind w:left="431" w:hanging="431"/>
      </w:pPr>
      <w:rPr>
        <w:rFonts w:cs="Times New Roman"/>
      </w:rPr>
    </w:lvl>
    <w:lvl w:ilvl="8">
      <w:start w:val="1"/>
      <w:numFmt w:val="decimal"/>
      <w:lvlText w:val="%1.%2.%3.%4.%5.%6.%7.%8.%9"/>
      <w:lvlJc w:val="left"/>
      <w:pPr>
        <w:tabs>
          <w:tab w:val="num" w:pos="1584"/>
        </w:tabs>
        <w:ind w:left="431" w:hanging="431"/>
      </w:pPr>
      <w:rPr>
        <w:rFonts w:cs="Times New Roman"/>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60e1"/>
    <w:pPr>
      <w:widowControl/>
      <w:suppressAutoHyphens w:val="true"/>
      <w:bidi w:val="0"/>
      <w:spacing w:lineRule="auto" w:line="276" w:before="0" w:after="200"/>
      <w:jc w:val="left"/>
    </w:pPr>
    <w:rPr>
      <w:rFonts w:ascii="Times New Roman" w:hAnsi="Times New Roman" w:eastAsia="Calibri" w:cs="" w:cstheme="minorBidi" w:eastAsiaTheme="minorHAnsi"/>
      <w:color w:val="auto"/>
      <w:kern w:val="0"/>
      <w:sz w:val="22"/>
      <w:szCs w:val="22"/>
      <w:lang w:val="ru-RU" w:eastAsia="en-US" w:bidi="ar-SA"/>
    </w:rPr>
  </w:style>
  <w:style w:type="paragraph" w:styleId="1">
    <w:name w:val="Heading 1"/>
    <w:basedOn w:val="Normal"/>
    <w:next w:val="Normal"/>
    <w:link w:val="111"/>
    <w:uiPriority w:val="9"/>
    <w:qFormat/>
    <w:rsid w:val="004b6bb5"/>
    <w:pPr>
      <w:keepNext w:val="true"/>
      <w:keepLines/>
      <w:numPr>
        <w:ilvl w:val="0"/>
        <w:numId w:val="2"/>
      </w:numPr>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11"/>
    <w:uiPriority w:val="9"/>
    <w:unhideWhenUsed/>
    <w:qFormat/>
    <w:rsid w:val="008560e1"/>
    <w:pPr>
      <w:keepNext w:val="true"/>
      <w:keepLines/>
      <w:numPr>
        <w:ilvl w:val="1"/>
        <w:numId w:val="2"/>
      </w:numPr>
      <w:spacing w:before="40" w:after="0"/>
      <w:outlineLvl w:val="1"/>
    </w:pPr>
    <w:rPr>
      <w:rFonts w:eastAsia="" w:cs="" w:cstheme="majorBidi" w:eastAsiaTheme="majorEastAsia"/>
      <w:b/>
      <w:sz w:val="26"/>
      <w:szCs w:val="26"/>
    </w:rPr>
  </w:style>
  <w:style w:type="paragraph" w:styleId="3">
    <w:name w:val="Heading 3"/>
    <w:basedOn w:val="Normal"/>
    <w:next w:val="Normal"/>
    <w:link w:val="311"/>
    <w:uiPriority w:val="9"/>
    <w:unhideWhenUsed/>
    <w:qFormat/>
    <w:rsid w:val="008560e1"/>
    <w:pPr>
      <w:keepNext w:val="true"/>
      <w:keepLines/>
      <w:numPr>
        <w:ilvl w:val="2"/>
        <w:numId w:val="2"/>
      </w:numPr>
      <w:spacing w:before="40" w:after="0"/>
      <w:outlineLvl w:val="2"/>
    </w:pPr>
    <w:rPr>
      <w:rFonts w:eastAsia="" w:cs="" w:cstheme="majorBidi" w:eastAsiaTheme="majorEastAsia"/>
      <w:b/>
      <w:sz w:val="24"/>
      <w:szCs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9"/>
    <w:qFormat/>
    <w:rsid w:val="008f6536"/>
    <w:rPr>
      <w:rFonts w:ascii="Times New Roman" w:hAnsi="Times New Roman" w:eastAsia="Times New Roman" w:cs="Times New Roman"/>
      <w:b/>
      <w:bCs/>
      <w:kern w:val="2"/>
      <w:sz w:val="32"/>
      <w:szCs w:val="32"/>
      <w:lang w:eastAsia="ru-RU"/>
    </w:rPr>
  </w:style>
  <w:style w:type="character" w:styleId="21" w:customStyle="1">
    <w:name w:val="Заголовок 2 Знак"/>
    <w:basedOn w:val="DefaultParagraphFont"/>
    <w:uiPriority w:val="99"/>
    <w:qFormat/>
    <w:rsid w:val="008f6536"/>
    <w:rPr>
      <w:rFonts w:ascii="Times New Roman" w:hAnsi="Times New Roman" w:eastAsia="Times New Roman" w:cs="Times New Roman"/>
      <w:b/>
      <w:bCs/>
      <w:iCs/>
      <w:sz w:val="28"/>
      <w:szCs w:val="28"/>
      <w:lang w:eastAsia="ru-RU"/>
    </w:rPr>
  </w:style>
  <w:style w:type="character" w:styleId="31" w:customStyle="1">
    <w:name w:val="Заголовок 3 Знак"/>
    <w:basedOn w:val="DefaultParagraphFont"/>
    <w:uiPriority w:val="99"/>
    <w:qFormat/>
    <w:rsid w:val="008f6536"/>
    <w:rPr>
      <w:rFonts w:ascii="Times New Roman" w:hAnsi="Times New Roman" w:eastAsia="Times New Roman" w:cs="Times New Roman"/>
      <w:b/>
      <w:bCs/>
      <w:sz w:val="26"/>
      <w:szCs w:val="26"/>
      <w:lang w:eastAsia="ru-RU"/>
    </w:rPr>
  </w:style>
  <w:style w:type="character" w:styleId="4" w:customStyle="1">
    <w:name w:val="Заголовок 4 Знак"/>
    <w:basedOn w:val="DefaultParagraphFont"/>
    <w:uiPriority w:val="99"/>
    <w:qFormat/>
    <w:rsid w:val="008f6536"/>
    <w:rPr>
      <w:rFonts w:ascii="Times New Roman" w:hAnsi="Times New Roman" w:eastAsia="Times New Roman" w:cs="Times New Roman"/>
      <w:b/>
      <w:bCs/>
      <w:sz w:val="28"/>
      <w:szCs w:val="28"/>
      <w:lang w:eastAsia="ru-RU"/>
    </w:rPr>
  </w:style>
  <w:style w:type="character" w:styleId="5" w:customStyle="1">
    <w:name w:val="Заголовок 5 Знак"/>
    <w:basedOn w:val="DefaultParagraphFont"/>
    <w:uiPriority w:val="99"/>
    <w:qFormat/>
    <w:rsid w:val="008f6536"/>
    <w:rPr>
      <w:rFonts w:ascii="Calibri" w:hAnsi="Calibri" w:eastAsia="Times New Roman" w:cs="Times New Roman"/>
      <w:b/>
      <w:bCs/>
      <w:i/>
      <w:iCs/>
      <w:sz w:val="26"/>
      <w:szCs w:val="26"/>
      <w:lang w:eastAsia="ru-RU"/>
    </w:rPr>
  </w:style>
  <w:style w:type="character" w:styleId="6" w:customStyle="1">
    <w:name w:val="Заголовок 6 Знак"/>
    <w:basedOn w:val="DefaultParagraphFont"/>
    <w:uiPriority w:val="9"/>
    <w:qFormat/>
    <w:rsid w:val="008f6536"/>
    <w:rPr>
      <w:rFonts w:ascii="Calibri" w:hAnsi="Calibri" w:eastAsia="Times New Roman" w:cs="Times New Roman"/>
      <w:b/>
      <w:bCs/>
      <w:sz w:val="20"/>
      <w:szCs w:val="20"/>
      <w:lang w:eastAsia="ru-RU"/>
    </w:rPr>
  </w:style>
  <w:style w:type="character" w:styleId="7" w:customStyle="1">
    <w:name w:val="Заголовок 7 Знак"/>
    <w:basedOn w:val="DefaultParagraphFont"/>
    <w:uiPriority w:val="9"/>
    <w:qFormat/>
    <w:rsid w:val="008f6536"/>
    <w:rPr>
      <w:rFonts w:ascii="Calibri" w:hAnsi="Calibri" w:eastAsia="Times New Roman" w:cs="Times New Roman"/>
      <w:sz w:val="24"/>
      <w:szCs w:val="24"/>
      <w:lang w:eastAsia="ru-RU"/>
    </w:rPr>
  </w:style>
  <w:style w:type="character" w:styleId="8" w:customStyle="1">
    <w:name w:val="Заголовок 8 Знак"/>
    <w:basedOn w:val="DefaultParagraphFont"/>
    <w:uiPriority w:val="9"/>
    <w:qFormat/>
    <w:rsid w:val="008f6536"/>
    <w:rPr>
      <w:rFonts w:ascii="Calibri" w:hAnsi="Calibri" w:eastAsia="Times New Roman" w:cs="Times New Roman"/>
      <w:i/>
      <w:iCs/>
      <w:sz w:val="24"/>
      <w:szCs w:val="24"/>
      <w:lang w:eastAsia="ru-RU"/>
    </w:rPr>
  </w:style>
  <w:style w:type="character" w:styleId="9" w:customStyle="1">
    <w:name w:val="Заголовок 9 Знак"/>
    <w:basedOn w:val="DefaultParagraphFont"/>
    <w:uiPriority w:val="9"/>
    <w:qFormat/>
    <w:rsid w:val="008f6536"/>
    <w:rPr>
      <w:rFonts w:ascii="Cambria" w:hAnsi="Cambria" w:eastAsia="Times New Roman" w:cs="Times New Roman"/>
      <w:sz w:val="20"/>
      <w:szCs w:val="20"/>
      <w:lang w:eastAsia="ru-RU"/>
    </w:rPr>
  </w:style>
  <w:style w:type="character" w:styleId="Tav" w:customStyle="1">
    <w:name w:val="tav"/>
    <w:qFormat/>
    <w:rsid w:val="008f6536"/>
    <w:rPr/>
  </w:style>
  <w:style w:type="character" w:styleId="Style11" w:customStyle="1">
    <w:name w:val="Hyperlink"/>
    <w:basedOn w:val="DefaultParagraphFont"/>
    <w:uiPriority w:val="99"/>
    <w:unhideWhenUsed/>
    <w:rsid w:val="008560e1"/>
    <w:rPr>
      <w:rFonts w:ascii="Times New Roman" w:hAnsi="Times New Roman"/>
      <w:color w:val="auto"/>
      <w:u w:val="single"/>
    </w:rPr>
  </w:style>
  <w:style w:type="character" w:styleId="Qname" w:customStyle="1">
    <w:name w:val="qname"/>
    <w:qFormat/>
    <w:rsid w:val="008f6536"/>
    <w:rPr/>
  </w:style>
  <w:style w:type="character" w:styleId="HTML" w:customStyle="1">
    <w:name w:val="Стандартный HTML Знак"/>
    <w:basedOn w:val="DefaultParagraphFont"/>
    <w:uiPriority w:val="99"/>
    <w:qFormat/>
    <w:rsid w:val="008f6536"/>
    <w:rPr>
      <w:rFonts w:ascii="Courier New" w:hAnsi="Courier New" w:eastAsia="Times New Roman" w:cs="Times New Roman"/>
      <w:sz w:val="20"/>
      <w:szCs w:val="20"/>
      <w:lang w:eastAsia="ru-RU"/>
    </w:rPr>
  </w:style>
  <w:style w:type="character" w:styleId="Tc" w:customStyle="1">
    <w:name w:val="tc"/>
    <w:qFormat/>
    <w:rsid w:val="008f6536"/>
    <w:rPr/>
  </w:style>
  <w:style w:type="character" w:styleId="M1" w:customStyle="1">
    <w:name w:val="m1"/>
    <w:basedOn w:val="DefaultParagraphFont"/>
    <w:qFormat/>
    <w:rsid w:val="008f6536"/>
    <w:rPr>
      <w:color w:val="0000FF"/>
    </w:rPr>
  </w:style>
  <w:style w:type="character" w:styleId="T1" w:customStyle="1">
    <w:name w:val="t1"/>
    <w:basedOn w:val="DefaultParagraphFont"/>
    <w:qFormat/>
    <w:rsid w:val="008f6536"/>
    <w:rPr>
      <w:color w:val="990000"/>
    </w:rPr>
  </w:style>
  <w:style w:type="character" w:styleId="B1" w:customStyle="1">
    <w:name w:val="b1"/>
    <w:basedOn w:val="DefaultParagraphFont"/>
    <w:qFormat/>
    <w:rsid w:val="008f6536"/>
    <w:rPr>
      <w:rFonts w:ascii="Courier New" w:hAnsi="Courier New" w:cs="Courier New"/>
      <w:b/>
      <w:bCs/>
      <w:strike w:val="false"/>
      <w:dstrike w:val="false"/>
      <w:color w:val="FF0000"/>
      <w:u w:val="none"/>
      <w:effect w:val="none"/>
    </w:rPr>
  </w:style>
  <w:style w:type="character" w:styleId="Style12" w:customStyle="1">
    <w:name w:val="Верхний колонтитул Знак"/>
    <w:basedOn w:val="DefaultParagraphFont"/>
    <w:uiPriority w:val="99"/>
    <w:qFormat/>
    <w:rsid w:val="008f6536"/>
    <w:rPr/>
  </w:style>
  <w:style w:type="character" w:styleId="Style13" w:customStyle="1">
    <w:name w:val="Нижний колонтитул Знак"/>
    <w:basedOn w:val="DefaultParagraphFont"/>
    <w:uiPriority w:val="99"/>
    <w:qFormat/>
    <w:rsid w:val="008f6536"/>
    <w:rPr/>
  </w:style>
  <w:style w:type="character" w:styleId="Style14" w:customStyle="1">
    <w:name w:val="Текст выноски Знак"/>
    <w:basedOn w:val="DefaultParagraphFont"/>
    <w:uiPriority w:val="99"/>
    <w:semiHidden/>
    <w:qFormat/>
    <w:rsid w:val="008f6536"/>
    <w:rPr>
      <w:rFonts w:ascii="Tahoma" w:hAnsi="Tahoma" w:cs="Tahoma"/>
      <w:sz w:val="16"/>
      <w:szCs w:val="16"/>
    </w:rPr>
  </w:style>
  <w:style w:type="character" w:styleId="Style15" w:customStyle="1">
    <w:name w:val="Ссылка указателя"/>
    <w:qFormat/>
    <w:rsid w:val="008f6536"/>
    <w:rPr/>
  </w:style>
  <w:style w:type="character" w:styleId="Style16" w:customStyle="1">
    <w:name w:val="Основной текст Знак"/>
    <w:basedOn w:val="DefaultParagraphFont"/>
    <w:qFormat/>
    <w:rsid w:val="008f6536"/>
    <w:rPr/>
  </w:style>
  <w:style w:type="character" w:styleId="HTML1" w:customStyle="1">
    <w:name w:val="Стандартный HTML Знак1"/>
    <w:basedOn w:val="DefaultParagraphFont"/>
    <w:link w:val="HTMLPreformatted"/>
    <w:uiPriority w:val="99"/>
    <w:qFormat/>
    <w:rsid w:val="008f6536"/>
    <w:rPr>
      <w:rFonts w:ascii="Courier New" w:hAnsi="Courier New" w:eastAsia="Times New Roman" w:cs="Times New Roman"/>
      <w:sz w:val="20"/>
      <w:szCs w:val="20"/>
      <w:lang w:eastAsia="ru-RU"/>
    </w:rPr>
  </w:style>
  <w:style w:type="character" w:styleId="12" w:customStyle="1">
    <w:name w:val="Текст выноски Знак1"/>
    <w:basedOn w:val="DefaultParagraphFont"/>
    <w:link w:val="BalloonText"/>
    <w:uiPriority w:val="99"/>
    <w:semiHidden/>
    <w:qFormat/>
    <w:rsid w:val="008f6536"/>
    <w:rPr>
      <w:rFonts w:ascii="Tahoma" w:hAnsi="Tahoma" w:cs="Tahoma"/>
      <w:sz w:val="16"/>
      <w:szCs w:val="16"/>
    </w:rPr>
  </w:style>
  <w:style w:type="character" w:styleId="111" w:customStyle="1">
    <w:name w:val="Заголовок 1 Знак1"/>
    <w:basedOn w:val="DefaultParagraphFont"/>
    <w:uiPriority w:val="9"/>
    <w:qFormat/>
    <w:rsid w:val="004b6bb5"/>
    <w:rPr>
      <w:rFonts w:ascii="Cambria" w:hAnsi="Cambria" w:eastAsia="" w:cs="" w:asciiTheme="majorHAnsi" w:cstheme="majorBidi" w:eastAsiaTheme="majorEastAsia" w:hAnsiTheme="majorHAnsi"/>
      <w:b/>
      <w:bCs/>
      <w:color w:val="365F91" w:themeColor="accent1" w:themeShade="bf"/>
      <w:sz w:val="28"/>
      <w:szCs w:val="28"/>
    </w:rPr>
  </w:style>
  <w:style w:type="character" w:styleId="211" w:customStyle="1">
    <w:name w:val="Заголовок 2 Знак1"/>
    <w:basedOn w:val="DefaultParagraphFont"/>
    <w:uiPriority w:val="9"/>
    <w:qFormat/>
    <w:rsid w:val="008560e1"/>
    <w:rPr>
      <w:rFonts w:ascii="Times New Roman" w:hAnsi="Times New Roman" w:eastAsia="" w:cs="" w:cstheme="majorBidi" w:eastAsiaTheme="majorEastAsia"/>
      <w:b/>
      <w:sz w:val="26"/>
      <w:szCs w:val="26"/>
    </w:rPr>
  </w:style>
  <w:style w:type="character" w:styleId="311" w:customStyle="1">
    <w:name w:val="Заголовок 3 Знак1"/>
    <w:basedOn w:val="DefaultParagraphFont"/>
    <w:uiPriority w:val="9"/>
    <w:qFormat/>
    <w:rsid w:val="008560e1"/>
    <w:rPr>
      <w:rFonts w:ascii="Times New Roman" w:hAnsi="Times New Roman" w:eastAsia="" w:cs="" w:cstheme="majorBidi" w:eastAsiaTheme="majorEastAsia"/>
      <w:b/>
      <w:sz w:val="24"/>
      <w:szCs w:val="24"/>
    </w:rPr>
  </w:style>
  <w:style w:type="paragraph" w:styleId="Style17">
    <w:name w:val="Заголовок"/>
    <w:basedOn w:val="Normal"/>
    <w:next w:val="Style18"/>
    <w:qFormat/>
    <w:pPr>
      <w:keepNext w:val="true"/>
      <w:spacing w:before="240" w:after="120"/>
    </w:pPr>
    <w:rPr>
      <w:rFonts w:ascii="Liberation Sans" w:hAnsi="Liberation Sans" w:eastAsia="Noto Sans CJK SC" w:cs="Lohit Devanagari"/>
      <w:sz w:val="28"/>
      <w:szCs w:val="28"/>
    </w:rPr>
  </w:style>
  <w:style w:type="paragraph" w:styleId="Style18">
    <w:name w:val="Body Text"/>
    <w:basedOn w:val="Normal"/>
    <w:link w:val="Style16"/>
    <w:rsid w:val="008f6536"/>
    <w:pPr>
      <w:spacing w:before="0" w:after="140"/>
    </w:pPr>
    <w:rPr/>
  </w:style>
  <w:style w:type="paragraph" w:styleId="Style19">
    <w:name w:val="List"/>
    <w:basedOn w:val="Style18"/>
    <w:rsid w:val="008f6536"/>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13" w:customStyle="1">
    <w:name w:val="Заголовок1"/>
    <w:basedOn w:val="Normal"/>
    <w:next w:val="Style18"/>
    <w:qFormat/>
    <w:rsid w:val="008f6536"/>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14" w:customStyle="1">
    <w:name w:val="Указатель1"/>
    <w:basedOn w:val="Normal"/>
    <w:qFormat/>
    <w:rsid w:val="008f6536"/>
    <w:pPr>
      <w:suppressLineNumbers/>
    </w:pPr>
    <w:rPr>
      <w:rFonts w:cs="Lohit Devanagari"/>
    </w:rPr>
  </w:style>
  <w:style w:type="paragraph" w:styleId="112" w:customStyle="1">
    <w:name w:val="Заголовок 11"/>
    <w:basedOn w:val="Normal"/>
    <w:next w:val="Normal"/>
    <w:uiPriority w:val="99"/>
    <w:qFormat/>
    <w:rsid w:val="008f6536"/>
    <w:pPr>
      <w:keepNext w:val="true"/>
      <w:numPr>
        <w:ilvl w:val="0"/>
        <w:numId w:val="1"/>
      </w:numPr>
      <w:spacing w:lineRule="auto" w:line="360" w:before="240" w:after="60"/>
      <w:jc w:val="both"/>
      <w:outlineLvl w:val="0"/>
    </w:pPr>
    <w:rPr>
      <w:rFonts w:eastAsia="Times New Roman" w:cs="Times New Roman"/>
      <w:b/>
      <w:bCs/>
      <w:kern w:val="2"/>
      <w:sz w:val="32"/>
      <w:szCs w:val="32"/>
      <w:lang w:eastAsia="ru-RU"/>
    </w:rPr>
  </w:style>
  <w:style w:type="paragraph" w:styleId="212" w:customStyle="1">
    <w:name w:val="Заголовок 21"/>
    <w:basedOn w:val="Normal"/>
    <w:next w:val="Normal"/>
    <w:uiPriority w:val="99"/>
    <w:qFormat/>
    <w:rsid w:val="008f6536"/>
    <w:pPr>
      <w:keepNext w:val="true"/>
      <w:numPr>
        <w:ilvl w:val="1"/>
        <w:numId w:val="1"/>
      </w:numPr>
      <w:spacing w:lineRule="auto" w:line="360" w:before="240" w:after="60"/>
      <w:jc w:val="both"/>
      <w:outlineLvl w:val="1"/>
    </w:pPr>
    <w:rPr>
      <w:rFonts w:eastAsia="Times New Roman" w:cs="Times New Roman"/>
      <w:b/>
      <w:bCs/>
      <w:iCs/>
      <w:sz w:val="28"/>
      <w:szCs w:val="28"/>
      <w:lang w:eastAsia="ru-RU"/>
    </w:rPr>
  </w:style>
  <w:style w:type="paragraph" w:styleId="312" w:customStyle="1">
    <w:name w:val="Заголовок 31"/>
    <w:basedOn w:val="Normal"/>
    <w:next w:val="Normal"/>
    <w:uiPriority w:val="99"/>
    <w:qFormat/>
    <w:rsid w:val="008f6536"/>
    <w:pPr>
      <w:keepNext w:val="true"/>
      <w:numPr>
        <w:ilvl w:val="2"/>
        <w:numId w:val="1"/>
      </w:numPr>
      <w:spacing w:lineRule="auto" w:line="360" w:before="240" w:after="60"/>
      <w:jc w:val="both"/>
      <w:outlineLvl w:val="2"/>
    </w:pPr>
    <w:rPr>
      <w:rFonts w:eastAsia="Times New Roman" w:cs="Times New Roman"/>
      <w:b/>
      <w:bCs/>
      <w:sz w:val="26"/>
      <w:szCs w:val="26"/>
      <w:lang w:eastAsia="ru-RU"/>
    </w:rPr>
  </w:style>
  <w:style w:type="paragraph" w:styleId="41" w:customStyle="1">
    <w:name w:val="Заголовок 41"/>
    <w:basedOn w:val="Normal"/>
    <w:next w:val="Normal"/>
    <w:uiPriority w:val="99"/>
    <w:qFormat/>
    <w:rsid w:val="008f6536"/>
    <w:pPr>
      <w:keepNext w:val="true"/>
      <w:numPr>
        <w:ilvl w:val="3"/>
        <w:numId w:val="1"/>
      </w:numPr>
      <w:tabs>
        <w:tab w:val="clear" w:pos="708"/>
        <w:tab w:val="left" w:pos="794" w:leader="none"/>
      </w:tabs>
      <w:spacing w:lineRule="auto" w:line="360" w:before="240" w:after="60"/>
      <w:jc w:val="both"/>
      <w:outlineLvl w:val="3"/>
    </w:pPr>
    <w:rPr>
      <w:rFonts w:eastAsia="Times New Roman" w:cs="Times New Roman"/>
      <w:b/>
      <w:bCs/>
      <w:sz w:val="28"/>
      <w:szCs w:val="28"/>
      <w:lang w:eastAsia="ru-RU"/>
    </w:rPr>
  </w:style>
  <w:style w:type="paragraph" w:styleId="51" w:customStyle="1">
    <w:name w:val="Заголовок 51"/>
    <w:basedOn w:val="Normal"/>
    <w:next w:val="Normal"/>
    <w:uiPriority w:val="99"/>
    <w:qFormat/>
    <w:rsid w:val="008f6536"/>
    <w:pPr>
      <w:numPr>
        <w:ilvl w:val="4"/>
        <w:numId w:val="1"/>
      </w:numPr>
      <w:spacing w:lineRule="auto" w:line="360" w:before="240" w:after="60"/>
      <w:jc w:val="both"/>
      <w:outlineLvl w:val="4"/>
    </w:pPr>
    <w:rPr>
      <w:rFonts w:ascii="Calibri" w:hAnsi="Calibri" w:eastAsia="Times New Roman" w:cs="Times New Roman"/>
      <w:b/>
      <w:bCs/>
      <w:i/>
      <w:iCs/>
      <w:sz w:val="26"/>
      <w:szCs w:val="26"/>
      <w:lang w:eastAsia="ru-RU"/>
    </w:rPr>
  </w:style>
  <w:style w:type="paragraph" w:styleId="61" w:customStyle="1">
    <w:name w:val="Заголовок 61"/>
    <w:basedOn w:val="Normal"/>
    <w:next w:val="Normal"/>
    <w:uiPriority w:val="9"/>
    <w:qFormat/>
    <w:rsid w:val="008f6536"/>
    <w:pPr>
      <w:numPr>
        <w:ilvl w:val="5"/>
        <w:numId w:val="1"/>
      </w:numPr>
      <w:spacing w:lineRule="auto" w:line="360" w:before="240" w:after="60"/>
      <w:jc w:val="both"/>
      <w:outlineLvl w:val="5"/>
    </w:pPr>
    <w:rPr>
      <w:rFonts w:ascii="Calibri" w:hAnsi="Calibri" w:eastAsia="Times New Roman" w:cs="Times New Roman"/>
      <w:b/>
      <w:bCs/>
      <w:sz w:val="20"/>
      <w:szCs w:val="20"/>
      <w:lang w:eastAsia="ru-RU"/>
    </w:rPr>
  </w:style>
  <w:style w:type="paragraph" w:styleId="71" w:customStyle="1">
    <w:name w:val="Заголовок 71"/>
    <w:basedOn w:val="Normal"/>
    <w:next w:val="Normal"/>
    <w:uiPriority w:val="9"/>
    <w:qFormat/>
    <w:rsid w:val="008f6536"/>
    <w:pPr>
      <w:numPr>
        <w:ilvl w:val="6"/>
        <w:numId w:val="1"/>
      </w:numPr>
      <w:spacing w:lineRule="auto" w:line="360" w:before="240" w:after="60"/>
      <w:jc w:val="both"/>
      <w:outlineLvl w:val="6"/>
    </w:pPr>
    <w:rPr>
      <w:rFonts w:ascii="Calibri" w:hAnsi="Calibri" w:eastAsia="Times New Roman" w:cs="Times New Roman"/>
      <w:sz w:val="24"/>
      <w:szCs w:val="24"/>
      <w:lang w:eastAsia="ru-RU"/>
    </w:rPr>
  </w:style>
  <w:style w:type="paragraph" w:styleId="81" w:customStyle="1">
    <w:name w:val="Заголовок 81"/>
    <w:basedOn w:val="Normal"/>
    <w:next w:val="Normal"/>
    <w:uiPriority w:val="9"/>
    <w:qFormat/>
    <w:rsid w:val="008f6536"/>
    <w:pPr>
      <w:numPr>
        <w:ilvl w:val="7"/>
        <w:numId w:val="1"/>
      </w:numPr>
      <w:spacing w:lineRule="auto" w:line="360" w:before="240" w:after="60"/>
      <w:jc w:val="both"/>
      <w:outlineLvl w:val="7"/>
    </w:pPr>
    <w:rPr>
      <w:rFonts w:ascii="Calibri" w:hAnsi="Calibri" w:eastAsia="Times New Roman" w:cs="Times New Roman"/>
      <w:i/>
      <w:iCs/>
      <w:sz w:val="24"/>
      <w:szCs w:val="24"/>
      <w:lang w:eastAsia="ru-RU"/>
    </w:rPr>
  </w:style>
  <w:style w:type="paragraph" w:styleId="91" w:customStyle="1">
    <w:name w:val="Заголовок 91"/>
    <w:basedOn w:val="Normal"/>
    <w:next w:val="Normal"/>
    <w:uiPriority w:val="9"/>
    <w:qFormat/>
    <w:rsid w:val="008f6536"/>
    <w:pPr>
      <w:numPr>
        <w:ilvl w:val="8"/>
        <w:numId w:val="1"/>
      </w:numPr>
      <w:spacing w:lineRule="auto" w:line="360" w:before="240" w:after="60"/>
      <w:jc w:val="both"/>
      <w:outlineLvl w:val="8"/>
    </w:pPr>
    <w:rPr>
      <w:rFonts w:ascii="Cambria" w:hAnsi="Cambria" w:eastAsia="Times New Roman" w:cs="Times New Roman"/>
      <w:sz w:val="20"/>
      <w:szCs w:val="20"/>
      <w:lang w:eastAsia="ru-RU"/>
    </w:rPr>
  </w:style>
  <w:style w:type="paragraph" w:styleId="15" w:customStyle="1">
    <w:name w:val="Название объекта1"/>
    <w:basedOn w:val="Normal"/>
    <w:qFormat/>
    <w:rsid w:val="008f6536"/>
    <w:pPr>
      <w:suppressLineNumbers/>
      <w:spacing w:before="120" w:after="120"/>
    </w:pPr>
    <w:rPr>
      <w:rFonts w:cs="Lohit Devanagari"/>
      <w:i/>
      <w:iCs/>
      <w:sz w:val="24"/>
      <w:szCs w:val="24"/>
    </w:rPr>
  </w:style>
  <w:style w:type="paragraph" w:styleId="ListBullet0" w:customStyle="1">
    <w:name w:val="List Bullet 0"/>
    <w:basedOn w:val="Normal"/>
    <w:next w:val="ListBullet1"/>
    <w:autoRedefine/>
    <w:uiPriority w:val="99"/>
    <w:qFormat/>
    <w:rsid w:val="008f6536"/>
    <w:pPr>
      <w:tabs>
        <w:tab w:val="clear" w:pos="708"/>
        <w:tab w:val="left" w:pos="1408" w:leader="none"/>
      </w:tabs>
      <w:spacing w:lineRule="auto" w:line="240" w:before="0" w:after="0"/>
    </w:pPr>
    <w:rPr>
      <w:rFonts w:eastAsia="Times New Roman" w:cs="Times New Roman"/>
      <w:color w:val="000000"/>
      <w:sz w:val="24"/>
      <w:szCs w:val="24"/>
      <w:lang w:val="en-US"/>
    </w:rPr>
  </w:style>
  <w:style w:type="paragraph" w:styleId="ListBullet1" w:customStyle="1">
    <w:name w:val="List Bullet 1"/>
    <w:basedOn w:val="Normal"/>
    <w:next w:val="ListBullet2"/>
    <w:autoRedefine/>
    <w:uiPriority w:val="99"/>
    <w:qFormat/>
    <w:rsid w:val="008f6536"/>
    <w:pPr>
      <w:tabs>
        <w:tab w:val="clear" w:pos="708"/>
        <w:tab w:val="left" w:pos="720" w:leader="none"/>
        <w:tab w:val="left" w:pos="1304" w:leader="none"/>
      </w:tabs>
      <w:spacing w:lineRule="auto" w:line="240" w:before="0" w:after="0"/>
    </w:pPr>
    <w:rPr>
      <w:rFonts w:eastAsia="Times New Roman" w:cs="Times New Roman"/>
      <w:sz w:val="24"/>
      <w:szCs w:val="24"/>
      <w:lang w:val="en-US" w:eastAsia="ru-RU"/>
    </w:rPr>
  </w:style>
  <w:style w:type="paragraph" w:styleId="ListBullet2">
    <w:name w:val="List Bullet 2"/>
    <w:basedOn w:val="Normal"/>
    <w:uiPriority w:val="99"/>
    <w:semiHidden/>
    <w:unhideWhenUsed/>
    <w:qFormat/>
    <w:rsid w:val="008f6536"/>
    <w:pPr>
      <w:spacing w:before="0" w:after="200"/>
      <w:contextualSpacing/>
    </w:pPr>
    <w:rPr/>
  </w:style>
  <w:style w:type="paragraph" w:styleId="ListParagraph">
    <w:name w:val="List Paragraph"/>
    <w:basedOn w:val="Normal"/>
    <w:uiPriority w:val="99"/>
    <w:qFormat/>
    <w:rsid w:val="0024040f"/>
    <w:pPr>
      <w:spacing w:lineRule="auto" w:line="360" w:before="0" w:after="0"/>
      <w:ind w:left="720" w:firstLine="680"/>
      <w:contextualSpacing/>
    </w:pPr>
    <w:rPr>
      <w:rFonts w:eastAsia="Times New Roman" w:cs="Times New Roman"/>
      <w:szCs w:val="24"/>
      <w:lang w:eastAsia="ru-RU"/>
    </w:rPr>
  </w:style>
  <w:style w:type="paragraph" w:styleId="HTMLPreformatted">
    <w:name w:val="HTML Preformatted"/>
    <w:basedOn w:val="Normal"/>
    <w:link w:val="HTML1"/>
    <w:uiPriority w:val="99"/>
    <w:unhideWhenUsed/>
    <w:qFormat/>
    <w:rsid w:val="008f6536"/>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Times New Roman"/>
      <w:sz w:val="20"/>
      <w:szCs w:val="20"/>
      <w:lang w:eastAsia="ru-RU"/>
    </w:rPr>
  </w:style>
  <w:style w:type="paragraph" w:styleId="Style22" w:customStyle="1">
    <w:name w:val="Аннотация"/>
    <w:basedOn w:val="Normal"/>
    <w:qFormat/>
    <w:rsid w:val="008f6536"/>
    <w:pPr>
      <w:spacing w:lineRule="auto" w:line="360" w:before="0" w:after="120"/>
      <w:ind w:firstLine="680"/>
      <w:jc w:val="center"/>
    </w:pPr>
    <w:rPr>
      <w:rFonts w:eastAsia="Times New Roman" w:cs="Times New Roman"/>
      <w:b/>
      <w:bCs/>
      <w:sz w:val="28"/>
      <w:szCs w:val="20"/>
      <w:lang w:eastAsia="ru-RU"/>
    </w:rPr>
  </w:style>
  <w:style w:type="paragraph" w:styleId="213" w:customStyle="1">
    <w:name w:val="Оглавление 21"/>
    <w:basedOn w:val="Normal"/>
    <w:next w:val="Normal"/>
    <w:autoRedefine/>
    <w:uiPriority w:val="39"/>
    <w:unhideWhenUsed/>
    <w:qFormat/>
    <w:rsid w:val="008f6536"/>
    <w:pPr>
      <w:spacing w:before="120" w:after="0"/>
      <w:ind w:left="220" w:hanging="0"/>
    </w:pPr>
    <w:rPr>
      <w:i/>
      <w:iCs/>
      <w:sz w:val="20"/>
      <w:szCs w:val="20"/>
    </w:rPr>
  </w:style>
  <w:style w:type="paragraph" w:styleId="113" w:customStyle="1">
    <w:name w:val="Оглавление 11"/>
    <w:basedOn w:val="Normal"/>
    <w:next w:val="Normal"/>
    <w:autoRedefine/>
    <w:uiPriority w:val="39"/>
    <w:unhideWhenUsed/>
    <w:qFormat/>
    <w:rsid w:val="008f6536"/>
    <w:pPr>
      <w:spacing w:before="240" w:after="120"/>
    </w:pPr>
    <w:rPr>
      <w:b/>
      <w:bCs/>
      <w:sz w:val="20"/>
      <w:szCs w:val="20"/>
    </w:rPr>
  </w:style>
  <w:style w:type="paragraph" w:styleId="313" w:customStyle="1">
    <w:name w:val="Оглавление 31"/>
    <w:basedOn w:val="Normal"/>
    <w:next w:val="Normal"/>
    <w:autoRedefine/>
    <w:uiPriority w:val="39"/>
    <w:unhideWhenUsed/>
    <w:qFormat/>
    <w:rsid w:val="008f6536"/>
    <w:pPr>
      <w:spacing w:before="0" w:after="0"/>
      <w:ind w:left="440" w:hanging="0"/>
    </w:pPr>
    <w:rPr>
      <w:sz w:val="20"/>
      <w:szCs w:val="20"/>
    </w:rPr>
  </w:style>
  <w:style w:type="paragraph" w:styleId="16" w:customStyle="1">
    <w:name w:val="Верхний колонтитул1"/>
    <w:basedOn w:val="Normal"/>
    <w:uiPriority w:val="99"/>
    <w:unhideWhenUsed/>
    <w:qFormat/>
    <w:rsid w:val="008f6536"/>
    <w:pPr>
      <w:tabs>
        <w:tab w:val="clear" w:pos="708"/>
        <w:tab w:val="center" w:pos="4677" w:leader="none"/>
        <w:tab w:val="right" w:pos="9355" w:leader="none"/>
      </w:tabs>
      <w:spacing w:lineRule="auto" w:line="240" w:before="0" w:after="0"/>
    </w:pPr>
    <w:rPr/>
  </w:style>
  <w:style w:type="paragraph" w:styleId="17" w:customStyle="1">
    <w:name w:val="Нижний колонтитул1"/>
    <w:basedOn w:val="Normal"/>
    <w:uiPriority w:val="99"/>
    <w:unhideWhenUsed/>
    <w:qFormat/>
    <w:rsid w:val="008f6536"/>
    <w:pPr>
      <w:tabs>
        <w:tab w:val="clear" w:pos="708"/>
        <w:tab w:val="center" w:pos="4677" w:leader="none"/>
        <w:tab w:val="right" w:pos="9355" w:leader="none"/>
      </w:tabs>
      <w:spacing w:lineRule="auto" w:line="240" w:before="0" w:after="0"/>
    </w:pPr>
    <w:rPr/>
  </w:style>
  <w:style w:type="paragraph" w:styleId="411" w:customStyle="1">
    <w:name w:val="Оглавление 41"/>
    <w:basedOn w:val="Normal"/>
    <w:next w:val="Normal"/>
    <w:autoRedefine/>
    <w:uiPriority w:val="39"/>
    <w:unhideWhenUsed/>
    <w:qFormat/>
    <w:rsid w:val="008f6536"/>
    <w:pPr>
      <w:spacing w:before="0" w:after="0"/>
      <w:ind w:left="660" w:hanging="0"/>
    </w:pPr>
    <w:rPr>
      <w:sz w:val="20"/>
      <w:szCs w:val="20"/>
    </w:rPr>
  </w:style>
  <w:style w:type="paragraph" w:styleId="511" w:customStyle="1">
    <w:name w:val="Оглавление 51"/>
    <w:basedOn w:val="Normal"/>
    <w:next w:val="Normal"/>
    <w:autoRedefine/>
    <w:uiPriority w:val="39"/>
    <w:unhideWhenUsed/>
    <w:qFormat/>
    <w:rsid w:val="008f6536"/>
    <w:pPr>
      <w:spacing w:before="0" w:after="0"/>
      <w:ind w:left="880" w:hanging="0"/>
    </w:pPr>
    <w:rPr>
      <w:sz w:val="20"/>
      <w:szCs w:val="20"/>
    </w:rPr>
  </w:style>
  <w:style w:type="paragraph" w:styleId="611" w:customStyle="1">
    <w:name w:val="Оглавление 61"/>
    <w:basedOn w:val="Normal"/>
    <w:next w:val="Normal"/>
    <w:autoRedefine/>
    <w:uiPriority w:val="39"/>
    <w:unhideWhenUsed/>
    <w:qFormat/>
    <w:rsid w:val="008f6536"/>
    <w:pPr>
      <w:spacing w:before="0" w:after="0"/>
      <w:ind w:left="1100" w:hanging="0"/>
    </w:pPr>
    <w:rPr>
      <w:sz w:val="20"/>
      <w:szCs w:val="20"/>
    </w:rPr>
  </w:style>
  <w:style w:type="paragraph" w:styleId="711" w:customStyle="1">
    <w:name w:val="Оглавление 71"/>
    <w:basedOn w:val="Normal"/>
    <w:next w:val="Normal"/>
    <w:autoRedefine/>
    <w:uiPriority w:val="39"/>
    <w:unhideWhenUsed/>
    <w:qFormat/>
    <w:rsid w:val="008f6536"/>
    <w:pPr>
      <w:spacing w:before="0" w:after="0"/>
      <w:ind w:left="1320" w:hanging="0"/>
    </w:pPr>
    <w:rPr>
      <w:sz w:val="20"/>
      <w:szCs w:val="20"/>
    </w:rPr>
  </w:style>
  <w:style w:type="paragraph" w:styleId="811" w:customStyle="1">
    <w:name w:val="Оглавление 81"/>
    <w:basedOn w:val="Normal"/>
    <w:next w:val="Normal"/>
    <w:autoRedefine/>
    <w:uiPriority w:val="39"/>
    <w:unhideWhenUsed/>
    <w:qFormat/>
    <w:rsid w:val="008f6536"/>
    <w:pPr>
      <w:spacing w:before="0" w:after="0"/>
      <w:ind w:left="1540" w:hanging="0"/>
    </w:pPr>
    <w:rPr>
      <w:sz w:val="20"/>
      <w:szCs w:val="20"/>
    </w:rPr>
  </w:style>
  <w:style w:type="paragraph" w:styleId="911" w:customStyle="1">
    <w:name w:val="Оглавление 91"/>
    <w:basedOn w:val="Normal"/>
    <w:next w:val="Normal"/>
    <w:autoRedefine/>
    <w:uiPriority w:val="39"/>
    <w:unhideWhenUsed/>
    <w:qFormat/>
    <w:rsid w:val="008f6536"/>
    <w:pPr>
      <w:spacing w:before="0" w:after="0"/>
      <w:ind w:left="1760" w:hanging="0"/>
    </w:pPr>
    <w:rPr>
      <w:sz w:val="20"/>
      <w:szCs w:val="20"/>
    </w:rPr>
  </w:style>
  <w:style w:type="paragraph" w:styleId="BalloonText">
    <w:name w:val="Balloon Text"/>
    <w:basedOn w:val="Normal"/>
    <w:link w:val="12"/>
    <w:uiPriority w:val="99"/>
    <w:semiHidden/>
    <w:unhideWhenUsed/>
    <w:qFormat/>
    <w:rsid w:val="008f6536"/>
    <w:pPr>
      <w:spacing w:lineRule="auto" w:line="240" w:before="0" w:after="0"/>
    </w:pPr>
    <w:rPr>
      <w:rFonts w:ascii="Tahoma" w:hAnsi="Tahoma" w:cs="Tahoma"/>
      <w:sz w:val="16"/>
      <w:szCs w:val="16"/>
    </w:rPr>
  </w:style>
  <w:style w:type="paragraph" w:styleId="Style23" w:customStyle="1">
    <w:name w:val="Содержимое таблицы"/>
    <w:basedOn w:val="Normal"/>
    <w:qFormat/>
    <w:rsid w:val="008f6536"/>
    <w:pPr>
      <w:suppressLineNumbers/>
    </w:pPr>
    <w:rPr/>
  </w:style>
  <w:style w:type="paragraph" w:styleId="Style24" w:customStyle="1">
    <w:name w:val="Заголовок таблицы"/>
    <w:basedOn w:val="Style23"/>
    <w:qFormat/>
    <w:rsid w:val="008f6536"/>
    <w:pPr>
      <w:jc w:val="center"/>
    </w:pPr>
    <w:rPr>
      <w:b/>
      <w:bCs/>
    </w:rPr>
  </w:style>
  <w:style w:type="paragraph" w:styleId="22">
    <w:name w:val="TOC 2"/>
    <w:basedOn w:val="Normal"/>
    <w:next w:val="Normal"/>
    <w:autoRedefine/>
    <w:uiPriority w:val="39"/>
    <w:unhideWhenUsed/>
    <w:qFormat/>
    <w:rsid w:val="000e64f0"/>
    <w:pPr>
      <w:spacing w:before="0" w:after="100"/>
      <w:ind w:left="220" w:hanging="0"/>
    </w:pPr>
    <w:rPr/>
  </w:style>
  <w:style w:type="paragraph" w:styleId="32">
    <w:name w:val="TOC 3"/>
    <w:basedOn w:val="Normal"/>
    <w:next w:val="Normal"/>
    <w:autoRedefine/>
    <w:uiPriority w:val="39"/>
    <w:unhideWhenUsed/>
    <w:qFormat/>
    <w:rsid w:val="000e64f0"/>
    <w:pPr>
      <w:tabs>
        <w:tab w:val="clear" w:pos="708"/>
        <w:tab w:val="left" w:pos="1320" w:leader="none"/>
        <w:tab w:val="right" w:pos="9628" w:leader="dot"/>
      </w:tabs>
      <w:spacing w:before="0" w:after="0"/>
      <w:ind w:left="442" w:hanging="0"/>
    </w:pPr>
    <w:rPr/>
  </w:style>
  <w:style w:type="paragraph" w:styleId="Indexheading">
    <w:name w:val="index heading"/>
    <w:basedOn w:val="13"/>
    <w:qFormat/>
    <w:pPr/>
    <w:rPr/>
  </w:style>
  <w:style w:type="paragraph" w:styleId="Style25">
    <w:name w:val="Index Heading"/>
    <w:basedOn w:val="Style17"/>
    <w:pPr/>
    <w:rPr/>
  </w:style>
  <w:style w:type="paragraph" w:styleId="Style26">
    <w:name w:val="TOC Heading"/>
    <w:basedOn w:val="1"/>
    <w:next w:val="Normal"/>
    <w:uiPriority w:val="39"/>
    <w:semiHidden/>
    <w:unhideWhenUsed/>
    <w:qFormat/>
    <w:rsid w:val="004b6bb5"/>
    <w:pPr>
      <w:outlineLvl w:val="9"/>
    </w:pPr>
    <w:rPr/>
  </w:style>
  <w:style w:type="paragraph" w:styleId="18">
    <w:name w:val="TOC 1"/>
    <w:basedOn w:val="Normal"/>
    <w:next w:val="Normal"/>
    <w:autoRedefine/>
    <w:uiPriority w:val="39"/>
    <w:semiHidden/>
    <w:unhideWhenUsed/>
    <w:qFormat/>
    <w:rsid w:val="004b6bb5"/>
    <w:pPr>
      <w:spacing w:before="0" w:after="100"/>
    </w:pPr>
    <w:rPr>
      <w:rFonts w:eastAsia="" w:eastAsiaTheme="minorEastAsia"/>
    </w:rPr>
  </w:style>
  <w:style w:type="paragraph" w:styleId="Style27" w:customStyle="1">
    <w:name w:val="Колонтитул"/>
    <w:basedOn w:val="Normal"/>
    <w:qFormat/>
    <w:pPr/>
    <w:rPr/>
  </w:style>
  <w:style w:type="paragraph" w:styleId="Style28">
    <w:name w:val="Footer"/>
    <w:basedOn w:val="Style27"/>
    <w:pPr/>
    <w:rPr/>
  </w:style>
  <w:style w:type="paragraph" w:styleId="42">
    <w:name w:val="TOC 4"/>
    <w:basedOn w:val="14"/>
    <w:pPr>
      <w:tabs>
        <w:tab w:val="clear" w:pos="708"/>
        <w:tab w:val="right" w:pos="8788" w:leader="dot"/>
      </w:tabs>
      <w:ind w:left="850"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4">
    <w:name w:val="Table Grid"/>
    <w:basedOn w:val="a1"/>
    <w:rsid w:val="008f6536"/>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10.20.31.218/webServiceDN.wsdl"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7601</TotalTime>
  <Application>LibreOffice/7.4.7.2$Linux_X86_64 LibreOffice_project/40$Build-2</Application>
  <AppVersion>15.0000</AppVersion>
  <Pages>23</Pages>
  <Words>3241</Words>
  <Characters>22140</Characters>
  <CharactersWithSpaces>24018</CharactersWithSpaces>
  <Paragraphs>1429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2019-11-20T07:05:00Z</dcterms:created>
  <dc:creator>Admin</dc:creator>
  <dc:description/>
  <dc:language>ru-RU</dc:language>
  <cp:lastModifiedBy/>
  <dcterms:modified xsi:type="dcterms:W3CDTF">2025-11-01T13:05:37Z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