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1B" w:rsidRPr="005E57E6" w:rsidRDefault="0012131B" w:rsidP="00537923">
      <w:pPr>
        <w:ind w:left="4536"/>
        <w:rPr>
          <w:rFonts w:ascii="Times New Roman" w:hAnsi="Times New Roman" w:cs="Times New Roman"/>
          <w:color w:val="FF0000"/>
        </w:rPr>
      </w:pPr>
      <w:r w:rsidRPr="00D15280">
        <w:rPr>
          <w:rFonts w:ascii="Times New Roman" w:hAnsi="Times New Roman" w:cs="Times New Roman"/>
        </w:rPr>
        <w:t>Приложение №</w:t>
      </w:r>
      <w:r w:rsidR="00960F98" w:rsidRPr="00D15280">
        <w:rPr>
          <w:rFonts w:ascii="Times New Roman" w:hAnsi="Times New Roman" w:cs="Times New Roman"/>
        </w:rPr>
        <w:t> </w:t>
      </w:r>
      <w:r w:rsidRPr="00D15280">
        <w:rPr>
          <w:rFonts w:ascii="Times New Roman" w:hAnsi="Times New Roman" w:cs="Times New Roman"/>
        </w:rPr>
        <w:t>25</w:t>
      </w:r>
      <w:r w:rsidR="000451DC">
        <w:rPr>
          <w:rFonts w:ascii="Times New Roman" w:hAnsi="Times New Roman" w:cs="Times New Roman"/>
        </w:rPr>
        <w:t xml:space="preserve">/ </w:t>
      </w:r>
      <w:r w:rsidR="000451DC" w:rsidRPr="000451DC">
        <w:rPr>
          <w:rFonts w:ascii="Times New Roman" w:hAnsi="Times New Roman" w:cs="Times New Roman"/>
          <w:color w:val="FF0000"/>
        </w:rPr>
        <w:t>февраль-декабрь</w:t>
      </w:r>
      <w:r w:rsidR="000451DC">
        <w:rPr>
          <w:rFonts w:ascii="Times New Roman" w:hAnsi="Times New Roman" w:cs="Times New Roman"/>
        </w:rPr>
        <w:t xml:space="preserve"> </w:t>
      </w:r>
      <w:r w:rsidRPr="00D15280">
        <w:rPr>
          <w:rFonts w:ascii="Times New Roman" w:hAnsi="Times New Roman" w:cs="Times New Roman"/>
        </w:rPr>
        <w:t xml:space="preserve"> к Генеральн</w:t>
      </w:r>
      <w:r w:rsidR="00EB6969">
        <w:rPr>
          <w:rFonts w:ascii="Times New Roman" w:hAnsi="Times New Roman" w:cs="Times New Roman"/>
        </w:rPr>
        <w:t>ому тарифному соглашению на 2024</w:t>
      </w:r>
      <w:r w:rsidRPr="00D15280">
        <w:rPr>
          <w:rFonts w:ascii="Times New Roman" w:hAnsi="Times New Roman" w:cs="Times New Roman"/>
        </w:rPr>
        <w:t xml:space="preserve"> год</w:t>
      </w:r>
    </w:p>
    <w:p w:rsidR="00C930F6" w:rsidRPr="00D57BA6" w:rsidRDefault="00477D06" w:rsidP="00FA4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8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8A753D" w:rsidRPr="00D15280">
        <w:rPr>
          <w:rFonts w:ascii="Times New Roman" w:hAnsi="Times New Roman" w:cs="Times New Roman"/>
          <w:b/>
          <w:sz w:val="28"/>
          <w:szCs w:val="28"/>
        </w:rPr>
        <w:t xml:space="preserve">применения показателей результативности и </w:t>
      </w:r>
      <w:r w:rsidR="00C930F6" w:rsidRPr="00D15280">
        <w:rPr>
          <w:rFonts w:ascii="Times New Roman" w:hAnsi="Times New Roman" w:cs="Times New Roman"/>
          <w:b/>
          <w:sz w:val="28"/>
          <w:szCs w:val="28"/>
        </w:rPr>
        <w:t xml:space="preserve">осуществления выплат медицинским организациям за достижение показателей результативности </w:t>
      </w:r>
      <w:r w:rsidR="00C930F6" w:rsidRPr="00D57BA6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323BB9" w:rsidRPr="00045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0451DC" w:rsidRPr="000451DC">
        <w:rPr>
          <w:rFonts w:ascii="Times New Roman" w:hAnsi="Times New Roman" w:cs="Times New Roman"/>
          <w:b/>
          <w:color w:val="FF0000"/>
          <w:sz w:val="28"/>
          <w:szCs w:val="28"/>
        </w:rPr>
        <w:t>01.02</w:t>
      </w:r>
      <w:r w:rsidR="0012131B" w:rsidRPr="000451DC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EB6969" w:rsidRPr="000451DC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12131B" w:rsidRPr="00045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21FC6" w:rsidRPr="00D57BA6">
        <w:rPr>
          <w:rFonts w:ascii="Times New Roman" w:hAnsi="Times New Roman" w:cs="Times New Roman"/>
          <w:b/>
          <w:sz w:val="28"/>
          <w:szCs w:val="28"/>
        </w:rPr>
        <w:t>по 31.12.202</w:t>
      </w:r>
      <w:r w:rsidR="00EB6969" w:rsidRPr="00D57BA6">
        <w:rPr>
          <w:rFonts w:ascii="Times New Roman" w:hAnsi="Times New Roman" w:cs="Times New Roman"/>
          <w:b/>
          <w:sz w:val="28"/>
          <w:szCs w:val="28"/>
        </w:rPr>
        <w:t>4</w:t>
      </w:r>
    </w:p>
    <w:p w:rsidR="00A33289" w:rsidRPr="00EB6969" w:rsidRDefault="00237C59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При оплате медицинской помощи по подушевому нормативу финансирования</w:t>
      </w:r>
      <w:r w:rsidRPr="00EB6969">
        <w:rPr>
          <w:spacing w:val="40"/>
          <w:sz w:val="24"/>
          <w:szCs w:val="24"/>
        </w:rPr>
        <w:t xml:space="preserve">  </w:t>
      </w:r>
      <w:r w:rsidRPr="00EB6969">
        <w:rPr>
          <w:sz w:val="24"/>
          <w:szCs w:val="24"/>
        </w:rPr>
        <w:t>на</w:t>
      </w:r>
      <w:r w:rsidRPr="00EB6969">
        <w:rPr>
          <w:spacing w:val="40"/>
          <w:sz w:val="24"/>
          <w:szCs w:val="24"/>
        </w:rPr>
        <w:t xml:space="preserve">  </w:t>
      </w:r>
      <w:r w:rsidRPr="00EB6969">
        <w:rPr>
          <w:sz w:val="24"/>
          <w:szCs w:val="24"/>
        </w:rPr>
        <w:t>прикрепившихся</w:t>
      </w:r>
      <w:r w:rsidRPr="00EB6969">
        <w:rPr>
          <w:spacing w:val="40"/>
          <w:sz w:val="24"/>
          <w:szCs w:val="24"/>
        </w:rPr>
        <w:t xml:space="preserve"> </w:t>
      </w:r>
      <w:r w:rsidRPr="00EB6969">
        <w:rPr>
          <w:sz w:val="24"/>
          <w:szCs w:val="24"/>
        </w:rPr>
        <w:t>лиц</w:t>
      </w:r>
      <w:r w:rsidRPr="00EB6969">
        <w:rPr>
          <w:spacing w:val="40"/>
          <w:sz w:val="24"/>
          <w:szCs w:val="24"/>
        </w:rPr>
        <w:t xml:space="preserve"> </w:t>
      </w:r>
      <w:r w:rsidRPr="00EB6969">
        <w:rPr>
          <w:sz w:val="24"/>
          <w:szCs w:val="24"/>
        </w:rPr>
        <w:t>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и оплачиваемую за единицу объема</w:t>
      </w:r>
      <w:r w:rsidRPr="00EB6969">
        <w:rPr>
          <w:spacing w:val="-8"/>
          <w:sz w:val="24"/>
          <w:szCs w:val="24"/>
        </w:rPr>
        <w:t xml:space="preserve"> </w:t>
      </w:r>
      <w:r w:rsidRPr="00EB6969">
        <w:rPr>
          <w:sz w:val="24"/>
          <w:szCs w:val="24"/>
        </w:rPr>
        <w:t>медицинской</w:t>
      </w:r>
      <w:r w:rsidRPr="00EB6969">
        <w:rPr>
          <w:spacing w:val="-7"/>
          <w:sz w:val="24"/>
          <w:szCs w:val="24"/>
        </w:rPr>
        <w:t xml:space="preserve"> </w:t>
      </w:r>
      <w:r w:rsidRPr="00EB6969">
        <w:rPr>
          <w:sz w:val="24"/>
          <w:szCs w:val="24"/>
        </w:rPr>
        <w:t>помощи</w:t>
      </w:r>
      <w:r w:rsidRPr="00EB6969">
        <w:rPr>
          <w:spacing w:val="-7"/>
          <w:sz w:val="24"/>
          <w:szCs w:val="24"/>
        </w:rPr>
        <w:t xml:space="preserve"> </w:t>
      </w:r>
      <w:r w:rsidRPr="00EB6969">
        <w:rPr>
          <w:sz w:val="24"/>
          <w:szCs w:val="24"/>
        </w:rPr>
        <w:t>в</w:t>
      </w:r>
      <w:r w:rsidRPr="00EB6969">
        <w:rPr>
          <w:spacing w:val="-8"/>
          <w:sz w:val="24"/>
          <w:szCs w:val="24"/>
        </w:rPr>
        <w:t xml:space="preserve"> </w:t>
      </w:r>
      <w:r w:rsidRPr="00EB6969">
        <w:rPr>
          <w:sz w:val="24"/>
          <w:szCs w:val="24"/>
        </w:rPr>
        <w:t>составе</w:t>
      </w:r>
      <w:r w:rsidRPr="00EB6969">
        <w:rPr>
          <w:spacing w:val="-8"/>
          <w:sz w:val="24"/>
          <w:szCs w:val="24"/>
        </w:rPr>
        <w:t xml:space="preserve"> </w:t>
      </w:r>
      <w:r w:rsidRPr="00EB6969">
        <w:rPr>
          <w:sz w:val="24"/>
          <w:szCs w:val="24"/>
        </w:rPr>
        <w:t>средств,</w:t>
      </w:r>
      <w:r w:rsidRPr="00EB6969">
        <w:rPr>
          <w:spacing w:val="-9"/>
          <w:sz w:val="24"/>
          <w:szCs w:val="24"/>
        </w:rPr>
        <w:t xml:space="preserve"> </w:t>
      </w:r>
      <w:r w:rsidRPr="00EB6969">
        <w:rPr>
          <w:sz w:val="24"/>
          <w:szCs w:val="24"/>
        </w:rPr>
        <w:t>направляемых</w:t>
      </w:r>
      <w:r w:rsidRPr="00EB6969">
        <w:rPr>
          <w:spacing w:val="-9"/>
          <w:sz w:val="24"/>
          <w:szCs w:val="24"/>
        </w:rPr>
        <w:t xml:space="preserve"> </w:t>
      </w:r>
      <w:r w:rsidRPr="00EB6969">
        <w:rPr>
          <w:sz w:val="24"/>
          <w:szCs w:val="24"/>
        </w:rPr>
        <w:t>на</w:t>
      </w:r>
      <w:r w:rsidRPr="00EB6969">
        <w:rPr>
          <w:spacing w:val="-8"/>
          <w:sz w:val="24"/>
          <w:szCs w:val="24"/>
        </w:rPr>
        <w:t xml:space="preserve"> </w:t>
      </w:r>
      <w:r w:rsidRPr="00EB6969">
        <w:rPr>
          <w:sz w:val="24"/>
          <w:szCs w:val="24"/>
        </w:rPr>
        <w:t>финансовое обеспечение</w:t>
      </w:r>
      <w:r w:rsidRPr="00EB6969">
        <w:rPr>
          <w:spacing w:val="80"/>
          <w:sz w:val="24"/>
          <w:szCs w:val="24"/>
        </w:rPr>
        <w:t xml:space="preserve"> </w:t>
      </w:r>
      <w:r w:rsidRPr="00EB6969">
        <w:rPr>
          <w:sz w:val="24"/>
          <w:szCs w:val="24"/>
        </w:rPr>
        <w:t>медицинской</w:t>
      </w:r>
      <w:r w:rsidRPr="00EB6969">
        <w:rPr>
          <w:spacing w:val="80"/>
          <w:sz w:val="24"/>
          <w:szCs w:val="24"/>
        </w:rPr>
        <w:t xml:space="preserve"> </w:t>
      </w:r>
      <w:r w:rsidRPr="00EB6969">
        <w:rPr>
          <w:sz w:val="24"/>
          <w:szCs w:val="24"/>
        </w:rPr>
        <w:t>организации,</w:t>
      </w:r>
      <w:r w:rsidRPr="00EB6969">
        <w:rPr>
          <w:spacing w:val="80"/>
          <w:sz w:val="24"/>
          <w:szCs w:val="24"/>
        </w:rPr>
        <w:t xml:space="preserve"> </w:t>
      </w:r>
      <w:r w:rsidRPr="00EB6969">
        <w:rPr>
          <w:sz w:val="24"/>
          <w:szCs w:val="24"/>
        </w:rPr>
        <w:t>имеющей</w:t>
      </w:r>
      <w:r w:rsidRPr="00EB6969">
        <w:rPr>
          <w:spacing w:val="80"/>
          <w:sz w:val="24"/>
          <w:szCs w:val="24"/>
        </w:rPr>
        <w:t xml:space="preserve"> </w:t>
      </w:r>
      <w:r w:rsidRPr="00EB6969">
        <w:rPr>
          <w:sz w:val="24"/>
          <w:szCs w:val="24"/>
        </w:rPr>
        <w:t>прикрепившихся</w:t>
      </w:r>
      <w:r w:rsidRPr="00EB6969">
        <w:rPr>
          <w:spacing w:val="80"/>
          <w:sz w:val="24"/>
          <w:szCs w:val="24"/>
        </w:rPr>
        <w:t xml:space="preserve"> </w:t>
      </w:r>
      <w:r w:rsidRPr="00EB6969">
        <w:rPr>
          <w:sz w:val="24"/>
          <w:szCs w:val="24"/>
        </w:rPr>
        <w:t>лиц, по подушевому нормативу финансиров</w:t>
      </w:r>
      <w:r w:rsidR="00256A99" w:rsidRPr="00EB6969">
        <w:rPr>
          <w:sz w:val="24"/>
          <w:szCs w:val="24"/>
        </w:rPr>
        <w:t xml:space="preserve">ания, определяется доля средств </w:t>
      </w:r>
      <w:r w:rsidR="000451DC">
        <w:rPr>
          <w:sz w:val="24"/>
          <w:szCs w:val="24"/>
        </w:rPr>
        <w:t xml:space="preserve">в размере </w:t>
      </w:r>
      <w:r w:rsidR="000451DC" w:rsidRPr="00BF57AC">
        <w:rPr>
          <w:color w:val="FF0000"/>
          <w:sz w:val="24"/>
          <w:szCs w:val="24"/>
        </w:rPr>
        <w:t>1,5</w:t>
      </w:r>
      <w:r w:rsidR="007F6327" w:rsidRPr="00BF57AC">
        <w:rPr>
          <w:color w:val="FF0000"/>
          <w:sz w:val="24"/>
          <w:szCs w:val="24"/>
        </w:rPr>
        <w:t>%</w:t>
      </w:r>
      <w:r w:rsidR="007F6327" w:rsidRPr="000451DC">
        <w:rPr>
          <w:color w:val="FF0000"/>
          <w:sz w:val="24"/>
          <w:szCs w:val="24"/>
        </w:rPr>
        <w:t xml:space="preserve"> </w:t>
      </w:r>
      <w:r w:rsidR="00256A99" w:rsidRPr="00EB6969">
        <w:rPr>
          <w:sz w:val="24"/>
          <w:szCs w:val="24"/>
        </w:rPr>
        <w:t xml:space="preserve">от базового </w:t>
      </w:r>
      <w:proofErr w:type="spellStart"/>
      <w:r w:rsidR="00256A99" w:rsidRPr="00EB6969">
        <w:rPr>
          <w:sz w:val="24"/>
          <w:szCs w:val="24"/>
        </w:rPr>
        <w:t>подушевого</w:t>
      </w:r>
      <w:proofErr w:type="spellEnd"/>
      <w:r w:rsidR="00256A99" w:rsidRPr="00EB6969">
        <w:rPr>
          <w:sz w:val="24"/>
          <w:szCs w:val="24"/>
        </w:rPr>
        <w:t xml:space="preserve"> норматива финансирования на прикрепившихся лиц,</w:t>
      </w:r>
      <w:r w:rsidRPr="00EB6969">
        <w:rPr>
          <w:sz w:val="24"/>
          <w:szCs w:val="24"/>
        </w:rPr>
        <w:t xml:space="preserve"> направляемых на выплаты медицинским организациям в случае достижения ими</w:t>
      </w:r>
      <w:r w:rsidRPr="00EB6969">
        <w:rPr>
          <w:spacing w:val="20"/>
          <w:sz w:val="24"/>
          <w:szCs w:val="24"/>
        </w:rPr>
        <w:t xml:space="preserve"> </w:t>
      </w:r>
      <w:r w:rsidRPr="00EB6969">
        <w:rPr>
          <w:sz w:val="24"/>
          <w:szCs w:val="24"/>
        </w:rPr>
        <w:t>значений</w:t>
      </w:r>
      <w:r w:rsidRPr="00EB6969">
        <w:rPr>
          <w:spacing w:val="20"/>
          <w:sz w:val="24"/>
          <w:szCs w:val="24"/>
        </w:rPr>
        <w:t xml:space="preserve"> </w:t>
      </w:r>
      <w:r w:rsidRPr="00EB6969">
        <w:rPr>
          <w:sz w:val="24"/>
          <w:szCs w:val="24"/>
        </w:rPr>
        <w:t>показателей</w:t>
      </w:r>
      <w:r w:rsidRPr="00EB6969">
        <w:rPr>
          <w:spacing w:val="20"/>
          <w:sz w:val="24"/>
          <w:szCs w:val="24"/>
        </w:rPr>
        <w:t xml:space="preserve"> </w:t>
      </w:r>
      <w:r w:rsidRPr="00EB6969">
        <w:rPr>
          <w:sz w:val="24"/>
          <w:szCs w:val="24"/>
        </w:rPr>
        <w:t>результативности</w:t>
      </w:r>
      <w:r w:rsidRPr="00EB6969">
        <w:rPr>
          <w:spacing w:val="20"/>
          <w:sz w:val="24"/>
          <w:szCs w:val="24"/>
        </w:rPr>
        <w:t xml:space="preserve"> </w:t>
      </w:r>
      <w:r w:rsidRPr="00EB6969">
        <w:rPr>
          <w:sz w:val="24"/>
          <w:szCs w:val="24"/>
        </w:rPr>
        <w:t xml:space="preserve">деятельности </w:t>
      </w:r>
      <w:r w:rsidR="00256A99" w:rsidRPr="00EB6969">
        <w:rPr>
          <w:sz w:val="24"/>
          <w:szCs w:val="24"/>
        </w:rPr>
        <w:t>с учетом</w:t>
      </w:r>
      <w:r w:rsidRPr="00EB6969">
        <w:rPr>
          <w:sz w:val="24"/>
          <w:szCs w:val="24"/>
        </w:rPr>
        <w:t xml:space="preserve"> бальной</w:t>
      </w:r>
      <w:r w:rsidR="00256A99" w:rsidRPr="00EB6969">
        <w:rPr>
          <w:sz w:val="24"/>
          <w:szCs w:val="24"/>
        </w:rPr>
        <w:t xml:space="preserve"> оценки</w:t>
      </w:r>
      <w:r w:rsidR="007C5EA9" w:rsidRPr="00EB6969">
        <w:rPr>
          <w:sz w:val="24"/>
          <w:szCs w:val="24"/>
        </w:rPr>
        <w:t>.</w:t>
      </w:r>
      <w:r w:rsidRPr="00EB6969">
        <w:rPr>
          <w:sz w:val="24"/>
          <w:szCs w:val="24"/>
        </w:rPr>
        <w:t xml:space="preserve"> </w:t>
      </w:r>
    </w:p>
    <w:p w:rsidR="0098625B" w:rsidRPr="00EB6969" w:rsidRDefault="00477D0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Р</w:t>
      </w:r>
      <w:r w:rsidR="0098625B" w:rsidRPr="00EB6969">
        <w:rPr>
          <w:sz w:val="24"/>
          <w:szCs w:val="24"/>
        </w:rPr>
        <w:t>азмер финансового обеспечения медицинской помощи, оказанной медицинской организацией, имеющей прикрепившихся лиц, по подушевому нормативу финансирования определяется по следующей формуле:</w:t>
      </w:r>
    </w:p>
    <w:p w:rsidR="00D871C6" w:rsidRPr="00EB6969" w:rsidRDefault="00D871C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bookmarkStart w:id="0" w:name="_GoBack"/>
      <w:bookmarkEnd w:id="0"/>
    </w:p>
    <w:p w:rsidR="0098625B" w:rsidRPr="00EB6969" w:rsidRDefault="00985F84" w:rsidP="008B0C9F">
      <w:pPr>
        <w:pStyle w:val="a4"/>
        <w:spacing w:line="268" w:lineRule="auto"/>
        <w:ind w:left="0" w:right="-2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ПН</m:t>
              </m:r>
            </m:sub>
          </m:sSub>
          <m:r>
            <w:rPr>
              <w:rFonts w:ascii="Cambria Math" w:eastAsia="Calibri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ФДП</m:t>
              </m:r>
            </m:e>
            <m:sub>
              <m:r>
                <w:rPr>
                  <w:rFonts w:eastAsia="Calibri"/>
                </w:rPr>
                <m:t>Н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eastAsia="Calibri"/>
            </w:rPr>
            <m:t>×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Ч</m:t>
              </m:r>
            </m:e>
            <m:sub>
              <m:r>
                <w:rPr>
                  <w:rFonts w:eastAsia="Calibri"/>
                </w:rPr>
                <m:t>З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ascii="Cambria Math" w:eastAsia="Calibri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РД</m:t>
              </m:r>
            </m:sub>
          </m:sSub>
        </m:oMath>
      </m:oMathPara>
    </w:p>
    <w:p w:rsidR="00D871C6" w:rsidRPr="00EB6969" w:rsidRDefault="00D871C6" w:rsidP="00D871C6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70553A">
        <w:trPr>
          <w:trHeight w:val="1043"/>
        </w:trPr>
        <w:tc>
          <w:tcPr>
            <w:tcW w:w="1843" w:type="dxa"/>
          </w:tcPr>
          <w:p w:rsidR="00D871C6" w:rsidRPr="00EB6969" w:rsidRDefault="00985F8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ПН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Pr="00EB6969" w:rsidRDefault="00D871C6" w:rsidP="00D871C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финансовое обеспечение медицинской организации, оказанной медицинской организацией, имеющей прикрепившихся лиц, по подушевому нормативу финансирования, рублей;</w:t>
            </w:r>
          </w:p>
        </w:tc>
      </w:tr>
      <w:tr w:rsidR="00EB6969" w:rsidRPr="00EB6969" w:rsidTr="0070553A">
        <w:trPr>
          <w:trHeight w:val="1398"/>
        </w:trPr>
        <w:tc>
          <w:tcPr>
            <w:tcW w:w="1843" w:type="dxa"/>
          </w:tcPr>
          <w:p w:rsidR="00D871C6" w:rsidRPr="00EB6969" w:rsidRDefault="00985F8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РД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Pr="00EB6969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размер средств, направляемых на выплаты медицинским организациям в случае достижения ими значений показателей результативности деятельности согласно бальной оценке (далее – объем средств с учетом показателей результативности), рублей;</w:t>
            </w:r>
          </w:p>
        </w:tc>
      </w:tr>
      <w:tr w:rsidR="00EB6969" w:rsidRPr="00EB6969" w:rsidTr="0070553A">
        <w:tc>
          <w:tcPr>
            <w:tcW w:w="1843" w:type="dxa"/>
          </w:tcPr>
          <w:p w:rsidR="00D871C6" w:rsidRPr="00EB6969" w:rsidRDefault="00985F8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eastAsia="Calibri"/>
                      </w:rPr>
                      <m:t>ФДП</m:t>
                    </m:r>
                  </m:e>
                  <m:sub>
                    <m:r>
                      <w:rPr>
                        <w:rFonts w:eastAsia="Calibri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D871C6" w:rsidRPr="00EB6969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 xml:space="preserve">фактический дифференцированный </w:t>
            </w:r>
            <w:proofErr w:type="spellStart"/>
            <w:r w:rsidRPr="00EB6969">
              <w:rPr>
                <w:sz w:val="24"/>
                <w:szCs w:val="24"/>
              </w:rPr>
              <w:t>подушевой</w:t>
            </w:r>
            <w:proofErr w:type="spellEnd"/>
            <w:r w:rsidRPr="00EB6969">
              <w:rPr>
                <w:sz w:val="24"/>
                <w:szCs w:val="24"/>
              </w:rPr>
              <w:t xml:space="preserve"> норматив финансирования амбулаторной медицинской помощи для i-той медицинской организации, рублей</w:t>
            </w:r>
            <w:r w:rsidR="0034319A" w:rsidRPr="00EB6969">
              <w:rPr>
                <w:sz w:val="24"/>
                <w:szCs w:val="24"/>
              </w:rPr>
              <w:t>;</w:t>
            </w:r>
          </w:p>
        </w:tc>
      </w:tr>
    </w:tbl>
    <w:p w:rsidR="00477D06" w:rsidRPr="00EB6969" w:rsidRDefault="00985F84" w:rsidP="0034319A">
      <w:pPr>
        <w:pStyle w:val="a4"/>
        <w:spacing w:line="268" w:lineRule="auto"/>
        <w:ind w:left="1843" w:right="-2" w:hanging="1417"/>
        <w:rPr>
          <w:sz w:val="24"/>
          <w:szCs w:val="24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r>
              <w:rPr>
                <w:rFonts w:eastAsia="Calibri"/>
              </w:rPr>
              <m:t>Ч</m:t>
            </m:r>
          </m:e>
          <m:sub>
            <m:r>
              <w:rPr>
                <w:rFonts w:eastAsia="Calibri"/>
              </w:rPr>
              <m:t>З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i</m:t>
            </m:r>
          </m:sup>
        </m:sSubSup>
      </m:oMath>
      <w:r w:rsidR="0034319A" w:rsidRPr="00EB6969">
        <w:rPr>
          <w:sz w:val="24"/>
          <w:szCs w:val="24"/>
        </w:rPr>
        <w:t xml:space="preserve">          численность застрахованных лиц, прикрепленных к </w:t>
      </w:r>
      <w:proofErr w:type="spellStart"/>
      <w:r w:rsidR="0034319A" w:rsidRPr="00EB6969">
        <w:rPr>
          <w:sz w:val="24"/>
          <w:szCs w:val="24"/>
          <w:lang w:val="en-US"/>
        </w:rPr>
        <w:t>i</w:t>
      </w:r>
      <w:proofErr w:type="spellEnd"/>
      <w:r w:rsidR="0034319A" w:rsidRPr="00EB6969">
        <w:rPr>
          <w:sz w:val="24"/>
          <w:szCs w:val="24"/>
        </w:rPr>
        <w:t>-той медицинской организации, человек.</w:t>
      </w:r>
    </w:p>
    <w:p w:rsidR="00477D06" w:rsidRPr="00EB6969" w:rsidRDefault="00477D06" w:rsidP="00477D06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EB6969">
        <w:rPr>
          <w:sz w:val="24"/>
          <w:szCs w:val="24"/>
        </w:rPr>
        <w:t>Перечень показателей результативности деятельности медицинских организаций, финансируемых по подушевому нормативу финансирования на прикрепившихся лиц (далее – показатели результативности</w:t>
      </w:r>
      <w:r w:rsidR="00401A0A" w:rsidRPr="00EB6969">
        <w:rPr>
          <w:sz w:val="24"/>
          <w:szCs w:val="24"/>
        </w:rPr>
        <w:t xml:space="preserve"> деятельности</w:t>
      </w:r>
      <w:r w:rsidRPr="00EB6969">
        <w:rPr>
          <w:sz w:val="24"/>
          <w:szCs w:val="24"/>
        </w:rPr>
        <w:t xml:space="preserve">), определен  Приложением № </w:t>
      </w:r>
      <w:r w:rsidR="005D5072" w:rsidRPr="00EB6969">
        <w:rPr>
          <w:sz w:val="24"/>
          <w:szCs w:val="24"/>
        </w:rPr>
        <w:t>24</w:t>
      </w:r>
      <w:r w:rsidRPr="00EB6969">
        <w:rPr>
          <w:sz w:val="24"/>
          <w:szCs w:val="24"/>
        </w:rPr>
        <w:t xml:space="preserve"> к  Генеральн</w:t>
      </w:r>
      <w:r w:rsidR="000C005F" w:rsidRPr="00EB6969">
        <w:rPr>
          <w:sz w:val="24"/>
          <w:szCs w:val="24"/>
        </w:rPr>
        <w:t>ому тарифному соглашению на 202</w:t>
      </w:r>
      <w:r w:rsidR="00BC06EF">
        <w:rPr>
          <w:sz w:val="24"/>
          <w:szCs w:val="24"/>
        </w:rPr>
        <w:t>4</w:t>
      </w:r>
      <w:r w:rsidRPr="00EB6969">
        <w:rPr>
          <w:sz w:val="24"/>
          <w:szCs w:val="24"/>
        </w:rPr>
        <w:t xml:space="preserve"> год</w:t>
      </w:r>
      <w:r w:rsidR="00FE43FE" w:rsidRPr="00EB6969">
        <w:rPr>
          <w:sz w:val="24"/>
          <w:szCs w:val="24"/>
        </w:rPr>
        <w:t>.</w:t>
      </w:r>
      <w:r w:rsidR="000A387A" w:rsidRPr="00EB6969">
        <w:rPr>
          <w:sz w:val="24"/>
          <w:szCs w:val="24"/>
        </w:rPr>
        <w:t xml:space="preserve"> </w:t>
      </w:r>
    </w:p>
    <w:p w:rsidR="00FE43FE" w:rsidRPr="00EB6969" w:rsidRDefault="00FE43FE" w:rsidP="00FE43FE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EB6969">
        <w:rPr>
          <w:sz w:val="24"/>
          <w:szCs w:val="24"/>
        </w:rPr>
        <w:t>Перечень медицинских организаций с указанием показателей результативности, применяемых для каждой  медицинской  организации</w:t>
      </w:r>
      <w:r w:rsidR="00484573" w:rsidRPr="00EB6969">
        <w:rPr>
          <w:sz w:val="24"/>
          <w:szCs w:val="24"/>
        </w:rPr>
        <w:t xml:space="preserve"> и объем (доля) финансовых средств, направляемых на выплаты медицинским организациям в случае достижения значений показателей результативности деятельности</w:t>
      </w:r>
      <w:r w:rsidRPr="00EB6969">
        <w:rPr>
          <w:sz w:val="24"/>
          <w:szCs w:val="24"/>
        </w:rPr>
        <w:t>,</w:t>
      </w:r>
      <w:r w:rsidR="004B3A06" w:rsidRPr="00EB6969">
        <w:rPr>
          <w:sz w:val="24"/>
          <w:szCs w:val="24"/>
        </w:rPr>
        <w:t xml:space="preserve"> </w:t>
      </w:r>
      <w:r w:rsidRPr="00EB6969">
        <w:rPr>
          <w:sz w:val="24"/>
          <w:szCs w:val="24"/>
        </w:rPr>
        <w:t xml:space="preserve"> </w:t>
      </w:r>
      <w:r w:rsidR="004B3A06" w:rsidRPr="00EB6969">
        <w:rPr>
          <w:sz w:val="24"/>
          <w:szCs w:val="24"/>
        </w:rPr>
        <w:t xml:space="preserve">устанавливаются решением Комиссии по разработке Территориальной программы ОМС Санкт-Петербурга. </w:t>
      </w:r>
      <w:r w:rsidR="00E14389" w:rsidRPr="00EB6969">
        <w:rPr>
          <w:sz w:val="24"/>
          <w:szCs w:val="24"/>
        </w:rPr>
        <w:t xml:space="preserve"> </w:t>
      </w:r>
    </w:p>
    <w:p w:rsidR="00401A0A" w:rsidRPr="00EB6969" w:rsidRDefault="001E2102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М</w:t>
      </w:r>
      <w:r w:rsidR="000A1F39" w:rsidRPr="00EB6969">
        <w:rPr>
          <w:sz w:val="24"/>
          <w:szCs w:val="24"/>
        </w:rPr>
        <w:t xml:space="preserve">ониторинг достижения </w:t>
      </w:r>
      <w:r w:rsidR="00401A0A" w:rsidRPr="00EB6969">
        <w:rPr>
          <w:sz w:val="24"/>
          <w:szCs w:val="24"/>
        </w:rPr>
        <w:t xml:space="preserve">медицинскими организациями </w:t>
      </w:r>
      <w:r w:rsidR="000A1F39" w:rsidRPr="00EB6969">
        <w:rPr>
          <w:sz w:val="24"/>
          <w:szCs w:val="24"/>
        </w:rPr>
        <w:t>значений показателей результативности</w:t>
      </w:r>
      <w:r w:rsidR="00401A0A" w:rsidRPr="00EB6969">
        <w:rPr>
          <w:sz w:val="24"/>
          <w:szCs w:val="24"/>
        </w:rPr>
        <w:t xml:space="preserve"> деятельности</w:t>
      </w:r>
      <w:r w:rsidRPr="00EB6969">
        <w:rPr>
          <w:sz w:val="24"/>
          <w:szCs w:val="24"/>
        </w:rPr>
        <w:t xml:space="preserve"> осуществляется ТФОМС Санкт-Петербурга и предоставляется на рассмотрение  в Комиссию по разработке Территориальной </w:t>
      </w:r>
      <w:r w:rsidRPr="00EB6969">
        <w:rPr>
          <w:sz w:val="24"/>
          <w:szCs w:val="24"/>
        </w:rPr>
        <w:lastRenderedPageBreak/>
        <w:t>программы ОМС Санкт-Петербурга ежеквартально</w:t>
      </w:r>
      <w:r w:rsidR="00401A0A" w:rsidRPr="00EB6969">
        <w:rPr>
          <w:sz w:val="24"/>
          <w:szCs w:val="24"/>
        </w:rPr>
        <w:t>.</w:t>
      </w:r>
      <w:r w:rsidR="000A1F39" w:rsidRPr="00EB6969">
        <w:rPr>
          <w:sz w:val="24"/>
          <w:szCs w:val="24"/>
        </w:rPr>
        <w:t xml:space="preserve"> </w:t>
      </w:r>
    </w:p>
    <w:p w:rsidR="0058588D" w:rsidRPr="00EB6969" w:rsidRDefault="0058588D" w:rsidP="0058588D">
      <w:pPr>
        <w:pStyle w:val="a4"/>
        <w:spacing w:line="268" w:lineRule="auto"/>
        <w:ind w:left="0" w:right="-2" w:firstLine="567"/>
        <w:rPr>
          <w:sz w:val="24"/>
          <w:szCs w:val="24"/>
        </w:rPr>
      </w:pPr>
      <w:r w:rsidRPr="00EB6969">
        <w:rPr>
          <w:sz w:val="24"/>
          <w:szCs w:val="24"/>
        </w:rPr>
        <w:t xml:space="preserve">Расчет значений показателей результативности деятельности </w:t>
      </w:r>
      <w:r w:rsidR="00440351" w:rsidRPr="00EB6969">
        <w:rPr>
          <w:sz w:val="24"/>
          <w:szCs w:val="24"/>
        </w:rPr>
        <w:t>и источник информации параметров для расчета значений показателей результативности деятельности</w:t>
      </w:r>
      <w:r w:rsidR="005254E6" w:rsidRPr="00EB6969">
        <w:rPr>
          <w:sz w:val="24"/>
          <w:szCs w:val="24"/>
        </w:rPr>
        <w:t xml:space="preserve"> определяется в</w:t>
      </w:r>
      <w:r w:rsidR="000C005F" w:rsidRPr="00EB6969">
        <w:rPr>
          <w:sz w:val="24"/>
          <w:szCs w:val="24"/>
        </w:rPr>
        <w:t xml:space="preserve"> соответствии с приложением № 12</w:t>
      </w:r>
      <w:r w:rsidR="005254E6" w:rsidRPr="00EB6969">
        <w:rPr>
          <w:sz w:val="24"/>
          <w:szCs w:val="24"/>
        </w:rPr>
        <w:t xml:space="preserve"> методических рекомендаций по способам оплаты медицинской помощи за счет средств обязательного медицинс</w:t>
      </w:r>
      <w:r w:rsidR="000C005F" w:rsidRPr="00EB6969">
        <w:rPr>
          <w:sz w:val="24"/>
          <w:szCs w:val="24"/>
        </w:rPr>
        <w:t xml:space="preserve">кого страхования, утвержденных </w:t>
      </w:r>
      <w:r w:rsidR="005254E6" w:rsidRPr="00EB6969">
        <w:rPr>
          <w:sz w:val="24"/>
          <w:szCs w:val="24"/>
        </w:rPr>
        <w:t>Федеральным фондом обязательного медицинского страхования и Министерством здравоохранения Российской Федерации.</w:t>
      </w:r>
    </w:p>
    <w:p w:rsidR="008E167D" w:rsidRPr="00EB6969" w:rsidRDefault="008E167D" w:rsidP="008E167D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969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EB6969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1558C4" w:rsidRPr="00EB6969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EB6969">
        <w:rPr>
          <w:rFonts w:ascii="Times New Roman" w:hAnsi="Times New Roman" w:cs="Times New Roman"/>
          <w:sz w:val="24"/>
          <w:szCs w:val="24"/>
        </w:rPr>
        <w:t xml:space="preserve">показателей результативности </w:t>
      </w:r>
      <w:r w:rsidR="001558C4" w:rsidRPr="00EB6969">
        <w:rPr>
          <w:rFonts w:ascii="Times New Roman" w:hAnsi="Times New Roman" w:cs="Times New Roman"/>
          <w:sz w:val="24"/>
          <w:szCs w:val="24"/>
        </w:rPr>
        <w:t>деятельности медицинских</w:t>
      </w:r>
      <w:r w:rsidR="003106E9" w:rsidRPr="00EB696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3106E9" w:rsidRPr="00EB6969">
        <w:rPr>
          <w:rFonts w:ascii="Times New Roman" w:hAnsi="Times New Roman" w:cs="Times New Roman"/>
          <w:sz w:val="24"/>
          <w:szCs w:val="24"/>
        </w:rPr>
        <w:t xml:space="preserve"> </w:t>
      </w:r>
      <w:r w:rsidRPr="00EB6969">
        <w:rPr>
          <w:rFonts w:ascii="Times New Roman" w:hAnsi="Times New Roman" w:cs="Times New Roman"/>
          <w:sz w:val="24"/>
          <w:szCs w:val="24"/>
        </w:rPr>
        <w:t xml:space="preserve"> осуществляется ТФОМС и представляется на рассмотрение и утверждение в Комиссию по разработке Территориальной программы ОМС </w:t>
      </w:r>
      <w:r w:rsidR="00123C69" w:rsidRPr="00EB69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B6969">
        <w:rPr>
          <w:rFonts w:ascii="Times New Roman" w:hAnsi="Times New Roman" w:cs="Times New Roman"/>
          <w:sz w:val="24"/>
          <w:szCs w:val="24"/>
        </w:rPr>
        <w:t>Санкт-Петербурга</w:t>
      </w:r>
      <w:r w:rsidR="005C3A00" w:rsidRPr="00EB6969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DD6DC7" w:rsidRPr="00EB6969">
        <w:rPr>
          <w:rFonts w:ascii="Times New Roman" w:hAnsi="Times New Roman" w:cs="Times New Roman"/>
          <w:sz w:val="24"/>
          <w:szCs w:val="24"/>
        </w:rPr>
        <w:t>.</w:t>
      </w:r>
      <w:r w:rsidR="001E2102" w:rsidRPr="00EB6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17" w:rsidRPr="00EB6969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Осуществление выплат по результатам оценки достижения медицинскими  организациями, оказывающими медицинскую помощь в амбулаторных условиях, значений показателей результативности деятельности производится по итогам </w:t>
      </w:r>
      <w:r w:rsidR="000C005F" w:rsidRPr="00EB6969">
        <w:rPr>
          <w:sz w:val="24"/>
          <w:szCs w:val="24"/>
        </w:rPr>
        <w:t xml:space="preserve"> года</w:t>
      </w:r>
      <w:r w:rsidR="0000259E" w:rsidRPr="00EB6969">
        <w:rPr>
          <w:sz w:val="24"/>
          <w:szCs w:val="24"/>
        </w:rPr>
        <w:t>.</w:t>
      </w:r>
      <w:r w:rsidR="00AC2BD2" w:rsidRPr="00EB6969">
        <w:rPr>
          <w:sz w:val="24"/>
          <w:szCs w:val="24"/>
        </w:rPr>
        <w:t xml:space="preserve"> </w:t>
      </w:r>
    </w:p>
    <w:p w:rsidR="00BC3D17" w:rsidRPr="00EB6969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Выплаты по итогам </w:t>
      </w:r>
      <w:r w:rsidR="000C005F" w:rsidRPr="00EB6969">
        <w:rPr>
          <w:sz w:val="24"/>
          <w:szCs w:val="24"/>
        </w:rPr>
        <w:t>года</w:t>
      </w:r>
      <w:r w:rsidRPr="00EB6969">
        <w:rPr>
          <w:sz w:val="24"/>
          <w:szCs w:val="24"/>
        </w:rPr>
        <w:t xml:space="preserve"> распределяются на основе сведений об оказанной медицинской помощи за период декабрь предыдущего года</w:t>
      </w:r>
      <w:r w:rsidR="00D66AAF" w:rsidRPr="00EB6969">
        <w:rPr>
          <w:sz w:val="24"/>
          <w:szCs w:val="24"/>
        </w:rPr>
        <w:t xml:space="preserve"> </w:t>
      </w:r>
      <w:r w:rsidRPr="00EB6969">
        <w:rPr>
          <w:sz w:val="24"/>
          <w:szCs w:val="24"/>
        </w:rPr>
        <w:t>-</w:t>
      </w:r>
      <w:r w:rsidR="00D66AAF" w:rsidRPr="00EB6969">
        <w:rPr>
          <w:sz w:val="24"/>
          <w:szCs w:val="24"/>
        </w:rPr>
        <w:t xml:space="preserve"> </w:t>
      </w:r>
      <w:r w:rsidRPr="00EB6969">
        <w:rPr>
          <w:sz w:val="24"/>
          <w:szCs w:val="24"/>
        </w:rPr>
        <w:t>ноябрь текущего года (включительно) и включаются в счет за декабрь.</w:t>
      </w:r>
    </w:p>
    <w:p w:rsidR="00503D70" w:rsidRPr="00EB6969" w:rsidRDefault="00503D70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По результатам оценки достижения </w:t>
      </w:r>
      <w:r w:rsidR="008E06FF" w:rsidRPr="00EB6969">
        <w:rPr>
          <w:sz w:val="24"/>
          <w:szCs w:val="24"/>
        </w:rPr>
        <w:t xml:space="preserve">медицинскими организациями значений </w:t>
      </w:r>
      <w:r w:rsidRPr="00EB6969">
        <w:rPr>
          <w:sz w:val="24"/>
          <w:szCs w:val="24"/>
        </w:rPr>
        <w:t>показателей результативности деятельности медицинским организациям необходимо предусмотреть стимулирующие выплаты медицинским работникам за достижение показателей результативности деятельности в рамках коллективных договоров, соглашений,  локальных  нормативных актов,  заключаемых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медицинских организациях, в том числе системы доплат и надбавок стимулирующего характера и системы премирования</w:t>
      </w:r>
      <w:r w:rsidR="008E167D" w:rsidRPr="00EB6969">
        <w:rPr>
          <w:sz w:val="24"/>
          <w:szCs w:val="24"/>
        </w:rPr>
        <w:t>.</w:t>
      </w:r>
      <w:r w:rsidR="00930C0A" w:rsidRPr="00EB6969">
        <w:rPr>
          <w:sz w:val="24"/>
          <w:szCs w:val="24"/>
        </w:rPr>
        <w:t xml:space="preserve"> </w:t>
      </w:r>
    </w:p>
    <w:p w:rsidR="00D344B8" w:rsidRPr="00EB6969" w:rsidRDefault="00A1356B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Методика и п</w:t>
      </w:r>
      <w:r w:rsidR="00456005" w:rsidRPr="00EB6969">
        <w:rPr>
          <w:sz w:val="24"/>
          <w:szCs w:val="24"/>
        </w:rPr>
        <w:t xml:space="preserve">орядок </w:t>
      </w:r>
      <w:r w:rsidR="00D344B8" w:rsidRPr="00EB6969">
        <w:rPr>
          <w:sz w:val="24"/>
          <w:szCs w:val="24"/>
        </w:rPr>
        <w:t xml:space="preserve">расчета показателей результативности деятельности осуществляется в соответствии </w:t>
      </w:r>
      <w:r w:rsidRPr="00EB6969">
        <w:rPr>
          <w:sz w:val="24"/>
          <w:szCs w:val="24"/>
        </w:rPr>
        <w:t xml:space="preserve">с </w:t>
      </w:r>
      <w:r w:rsidR="00456005" w:rsidRPr="00EB6969">
        <w:rPr>
          <w:sz w:val="24"/>
          <w:szCs w:val="24"/>
        </w:rPr>
        <w:t>Методическим</w:t>
      </w:r>
      <w:r w:rsidRPr="00EB6969">
        <w:rPr>
          <w:sz w:val="24"/>
          <w:szCs w:val="24"/>
        </w:rPr>
        <w:t>и</w:t>
      </w:r>
      <w:r w:rsidR="00D344B8" w:rsidRPr="00EB6969">
        <w:rPr>
          <w:sz w:val="24"/>
          <w:szCs w:val="24"/>
        </w:rPr>
        <w:t xml:space="preserve"> рекомендациями по способам оплаты медицинской помощи за счет средств обязательного медиц</w:t>
      </w:r>
      <w:r w:rsidR="0085473C" w:rsidRPr="00EB6969">
        <w:rPr>
          <w:sz w:val="24"/>
          <w:szCs w:val="24"/>
        </w:rPr>
        <w:t>инского страхования на 2023</w:t>
      </w:r>
      <w:r w:rsidR="00456005" w:rsidRPr="00EB6969">
        <w:rPr>
          <w:sz w:val="24"/>
          <w:szCs w:val="24"/>
        </w:rPr>
        <w:t xml:space="preserve"> год</w:t>
      </w:r>
      <w:r w:rsidRPr="00EB6969">
        <w:rPr>
          <w:sz w:val="24"/>
          <w:szCs w:val="24"/>
        </w:rPr>
        <w:t>, утвержденными Федеральным фондом обязательного медицинского страхования и Министерством здравоохранения Российской Федерации</w:t>
      </w:r>
      <w:r w:rsidR="00456005" w:rsidRPr="00EB6969">
        <w:rPr>
          <w:sz w:val="24"/>
          <w:szCs w:val="24"/>
        </w:rPr>
        <w:t>.</w:t>
      </w:r>
    </w:p>
    <w:p w:rsidR="009C0A21" w:rsidRPr="00EB6969" w:rsidRDefault="009C0A21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Методика расчета показателей включает разделение </w:t>
      </w:r>
      <w:r w:rsidR="0085473C" w:rsidRPr="00EB6969">
        <w:rPr>
          <w:sz w:val="24"/>
          <w:szCs w:val="24"/>
        </w:rPr>
        <w:t xml:space="preserve">оценки </w:t>
      </w:r>
      <w:r w:rsidR="00B41876" w:rsidRPr="00EB6969">
        <w:rPr>
          <w:sz w:val="24"/>
          <w:szCs w:val="24"/>
        </w:rPr>
        <w:t>показателей на блоки, отражающие</w:t>
      </w:r>
      <w:r w:rsidRPr="00EB6969">
        <w:rPr>
          <w:sz w:val="24"/>
          <w:szCs w:val="24"/>
        </w:rPr>
        <w:t xml:space="preserve"> результативность оказания медицинской помощи</w:t>
      </w:r>
      <w:r w:rsidR="0085473C" w:rsidRPr="00EB6969">
        <w:rPr>
          <w:sz w:val="24"/>
          <w:szCs w:val="24"/>
        </w:rPr>
        <w:t xml:space="preserve"> – профилактические мероприятия и диспансерное наблюдение</w:t>
      </w:r>
      <w:r w:rsidRPr="00EB6969">
        <w:rPr>
          <w:sz w:val="24"/>
          <w:szCs w:val="24"/>
        </w:rPr>
        <w:t xml:space="preserve"> разным категориям населения (взрослому населению и детскому населению) в амбулаторных условиях.</w:t>
      </w:r>
    </w:p>
    <w:p w:rsidR="00301D95" w:rsidRPr="00EB6969" w:rsidRDefault="00301D95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 w:rsidRPr="00EB6969">
        <w:rPr>
          <w:sz w:val="24"/>
          <w:szCs w:val="24"/>
        </w:rPr>
        <w:t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 медицинской  организации  будут  рассчитываться без учета этой группы показателей.</w:t>
      </w:r>
      <w:proofErr w:type="gramEnd"/>
    </w:p>
    <w:p w:rsidR="00FB7750" w:rsidRPr="00EB6969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Каждый показатель</w:t>
      </w:r>
      <w:r w:rsidR="004B650A" w:rsidRPr="00EB6969">
        <w:rPr>
          <w:sz w:val="24"/>
          <w:szCs w:val="24"/>
        </w:rPr>
        <w:t xml:space="preserve"> результативности</w:t>
      </w:r>
      <w:r w:rsidRPr="00EB6969">
        <w:rPr>
          <w:sz w:val="24"/>
          <w:szCs w:val="24"/>
        </w:rPr>
        <w:t>, включенный в блок, оценивается в баллах, которые суммируются. Методикой предусмотрена максимально возможная сумма баллов по каждому блоку, которая составляет:</w:t>
      </w:r>
    </w:p>
    <w:p w:rsidR="00FB7750" w:rsidRPr="00EB6969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- </w:t>
      </w:r>
      <w:r w:rsidR="00342580" w:rsidRPr="00EB6969">
        <w:rPr>
          <w:sz w:val="24"/>
          <w:szCs w:val="24"/>
        </w:rPr>
        <w:t xml:space="preserve">19 </w:t>
      </w:r>
      <w:r w:rsidRPr="00EB6969">
        <w:rPr>
          <w:sz w:val="24"/>
          <w:szCs w:val="24"/>
        </w:rPr>
        <w:t xml:space="preserve"> баллов для показателей блока 1</w:t>
      </w:r>
      <w:r w:rsidR="00342580" w:rsidRPr="00EB6969">
        <w:rPr>
          <w:sz w:val="24"/>
          <w:szCs w:val="24"/>
        </w:rPr>
        <w:t xml:space="preserve"> (взрослое население)</w:t>
      </w:r>
      <w:r w:rsidRPr="00EB6969">
        <w:rPr>
          <w:sz w:val="24"/>
          <w:szCs w:val="24"/>
        </w:rPr>
        <w:t>;</w:t>
      </w:r>
    </w:p>
    <w:p w:rsidR="00FB7750" w:rsidRPr="00EB6969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-</w:t>
      </w:r>
      <w:r w:rsidR="00342580" w:rsidRPr="00EB6969">
        <w:rPr>
          <w:sz w:val="24"/>
          <w:szCs w:val="24"/>
        </w:rPr>
        <w:t xml:space="preserve">7 </w:t>
      </w:r>
      <w:r w:rsidRPr="00EB6969">
        <w:rPr>
          <w:sz w:val="24"/>
          <w:szCs w:val="24"/>
        </w:rPr>
        <w:t xml:space="preserve"> баллов для показателей блока 2</w:t>
      </w:r>
      <w:r w:rsidR="00342580" w:rsidRPr="00EB6969">
        <w:rPr>
          <w:sz w:val="24"/>
          <w:szCs w:val="24"/>
        </w:rPr>
        <w:t xml:space="preserve"> (детское население)</w:t>
      </w:r>
      <w:r w:rsidR="00DD6DC7" w:rsidRPr="00EB6969">
        <w:rPr>
          <w:sz w:val="24"/>
          <w:szCs w:val="24"/>
        </w:rPr>
        <w:t>.</w:t>
      </w:r>
    </w:p>
    <w:p w:rsidR="00FB7750" w:rsidRPr="00EB6969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9F4F4D" w:rsidRPr="00EB6969" w:rsidRDefault="009F4F4D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С учетом фактического выполнения показателей, медицинские организации распределяются на </w:t>
      </w:r>
      <w:r w:rsidR="00B11D5B" w:rsidRPr="00EB6969">
        <w:rPr>
          <w:sz w:val="24"/>
          <w:szCs w:val="24"/>
        </w:rPr>
        <w:t>три группы: I – выполнившие до 4</w:t>
      </w:r>
      <w:r w:rsidRPr="00EB6969">
        <w:rPr>
          <w:sz w:val="24"/>
          <w:szCs w:val="24"/>
        </w:rPr>
        <w:t xml:space="preserve">0 </w:t>
      </w:r>
      <w:r w:rsidR="00B11D5B" w:rsidRPr="00EB6969">
        <w:rPr>
          <w:sz w:val="24"/>
          <w:szCs w:val="24"/>
        </w:rPr>
        <w:t>процентов показателей, II – от 4</w:t>
      </w:r>
      <w:r w:rsidRPr="00EB6969">
        <w:rPr>
          <w:sz w:val="24"/>
          <w:szCs w:val="24"/>
        </w:rPr>
        <w:t xml:space="preserve">0 </w:t>
      </w:r>
      <w:r w:rsidR="00800A62" w:rsidRPr="00EB6969">
        <w:rPr>
          <w:sz w:val="24"/>
          <w:szCs w:val="24"/>
        </w:rPr>
        <w:t xml:space="preserve">(включительно) </w:t>
      </w:r>
      <w:r w:rsidR="00B11D5B" w:rsidRPr="00EB6969">
        <w:rPr>
          <w:sz w:val="24"/>
          <w:szCs w:val="24"/>
        </w:rPr>
        <w:t>до 6</w:t>
      </w:r>
      <w:r w:rsidRPr="00EB6969">
        <w:rPr>
          <w:sz w:val="24"/>
          <w:szCs w:val="24"/>
        </w:rPr>
        <w:t>0 проц</w:t>
      </w:r>
      <w:r w:rsidR="00B11D5B" w:rsidRPr="00EB6969">
        <w:rPr>
          <w:sz w:val="24"/>
          <w:szCs w:val="24"/>
        </w:rPr>
        <w:t xml:space="preserve">ентов показателей, III – </w:t>
      </w:r>
      <w:r w:rsidR="00B41876" w:rsidRPr="00EB6969">
        <w:rPr>
          <w:sz w:val="24"/>
          <w:szCs w:val="24"/>
        </w:rPr>
        <w:t>от</w:t>
      </w:r>
      <w:r w:rsidR="00B11D5B" w:rsidRPr="00EB6969">
        <w:rPr>
          <w:sz w:val="24"/>
          <w:szCs w:val="24"/>
        </w:rPr>
        <w:t xml:space="preserve"> 6</w:t>
      </w:r>
      <w:r w:rsidRPr="00EB6969">
        <w:rPr>
          <w:sz w:val="24"/>
          <w:szCs w:val="24"/>
        </w:rPr>
        <w:t xml:space="preserve">0 </w:t>
      </w:r>
      <w:r w:rsidR="00800A62" w:rsidRPr="00EB6969">
        <w:rPr>
          <w:sz w:val="24"/>
          <w:szCs w:val="24"/>
        </w:rPr>
        <w:t xml:space="preserve">(включительно) </w:t>
      </w:r>
      <w:r w:rsidRPr="00EB6969">
        <w:rPr>
          <w:sz w:val="24"/>
          <w:szCs w:val="24"/>
        </w:rPr>
        <w:t xml:space="preserve">процентов </w:t>
      </w:r>
      <w:r w:rsidRPr="00EB6969">
        <w:rPr>
          <w:sz w:val="24"/>
          <w:szCs w:val="24"/>
        </w:rPr>
        <w:lastRenderedPageBreak/>
        <w:t>показателей.</w:t>
      </w:r>
    </w:p>
    <w:p w:rsidR="009F4F4D" w:rsidRPr="00EB6969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Объем средств, направляемый в медицинские организации по итогам </w:t>
      </w:r>
      <w:proofErr w:type="gramStart"/>
      <w:r w:rsidRPr="00EB6969">
        <w:rPr>
          <w:sz w:val="24"/>
          <w:szCs w:val="24"/>
        </w:rPr>
        <w:t>оценки достижения значений показателе</w:t>
      </w:r>
      <w:r w:rsidR="00342580" w:rsidRPr="00EB6969">
        <w:rPr>
          <w:sz w:val="24"/>
          <w:szCs w:val="24"/>
        </w:rPr>
        <w:t>й результативности деятельности</w:t>
      </w:r>
      <w:proofErr w:type="gramEnd"/>
      <w:r w:rsidR="00342580" w:rsidRPr="00EB6969">
        <w:rPr>
          <w:sz w:val="24"/>
          <w:szCs w:val="24"/>
        </w:rPr>
        <w:t xml:space="preserve"> определя</w:t>
      </w:r>
      <w:r w:rsidR="00B41876" w:rsidRPr="00EB6969">
        <w:rPr>
          <w:sz w:val="24"/>
          <w:szCs w:val="24"/>
        </w:rPr>
        <w:t>е</w:t>
      </w:r>
      <w:r w:rsidR="00342580" w:rsidRPr="00EB6969">
        <w:rPr>
          <w:sz w:val="24"/>
          <w:szCs w:val="24"/>
        </w:rPr>
        <w:t>тся субъектом Российской Федерации и</w:t>
      </w:r>
      <w:r w:rsidRPr="00EB6969">
        <w:rPr>
          <w:sz w:val="24"/>
          <w:szCs w:val="24"/>
        </w:rPr>
        <w:t xml:space="preserve"> складывается из двух частей:</w:t>
      </w:r>
    </w:p>
    <w:p w:rsidR="009F4F4D" w:rsidRPr="00EB6969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1 часть – распределение 70 процентов от объема средств с учетом показателей результативности за соответствующий период.</w:t>
      </w:r>
      <w:r w:rsidR="00AC218D" w:rsidRPr="00EB6969">
        <w:rPr>
          <w:sz w:val="24"/>
          <w:szCs w:val="24"/>
        </w:rPr>
        <w:t xml:space="preserve"> </w:t>
      </w:r>
      <w:r w:rsidRPr="00EB6969">
        <w:rPr>
          <w:sz w:val="24"/>
          <w:szCs w:val="24"/>
        </w:rPr>
        <w:t>Указанные средства распределяются среди медицинских организаций II и III групп с учетом численности прикрепленного населения.</w:t>
      </w:r>
    </w:p>
    <w:p w:rsidR="00FB7750" w:rsidRPr="00EB6969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31766" w:rsidRPr="00EB6969" w:rsidRDefault="00985F84" w:rsidP="008B0C9F">
      <w:pPr>
        <w:pStyle w:val="a4"/>
        <w:spacing w:line="268" w:lineRule="auto"/>
        <w:ind w:left="0" w:right="-2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Числ</m:t>
                </m:r>
              </m:e>
            </m:nary>
          </m:den>
        </m:f>
      </m:oMath>
      <w:r w:rsidR="00831766" w:rsidRPr="00EB6969">
        <w:t>,</w:t>
      </w:r>
    </w:p>
    <w:p w:rsidR="00831766" w:rsidRPr="00EB6969" w:rsidRDefault="00831766" w:rsidP="00831766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DD150C">
        <w:trPr>
          <w:trHeight w:val="1043"/>
        </w:trPr>
        <w:tc>
          <w:tcPr>
            <w:tcW w:w="1843" w:type="dxa"/>
          </w:tcPr>
          <w:p w:rsidR="00831766" w:rsidRPr="00EB6969" w:rsidRDefault="00985F8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РД(нас)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B6969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объем</w:t>
            </w:r>
            <w:r w:rsidRPr="00EB6969">
              <w:rPr>
                <w:sz w:val="24"/>
                <w:szCs w:val="24"/>
              </w:rPr>
              <w:tab/>
              <w:t>средств,</w:t>
            </w:r>
            <w:r w:rsidRPr="00EB6969">
              <w:rPr>
                <w:sz w:val="24"/>
                <w:szCs w:val="24"/>
              </w:rPr>
              <w:tab/>
              <w:t>используемый</w:t>
            </w:r>
            <w:r w:rsidRPr="00EB6969">
              <w:rPr>
                <w:sz w:val="24"/>
                <w:szCs w:val="24"/>
              </w:rPr>
              <w:tab/>
              <w:t>при</w:t>
            </w:r>
            <w:r w:rsidRPr="00EB6969">
              <w:rPr>
                <w:sz w:val="24"/>
                <w:szCs w:val="24"/>
              </w:rPr>
              <w:tab/>
              <w:t xml:space="preserve">распределении 70 процентов от объема средств на стимулирование медицинских организаций за </w:t>
            </w:r>
            <w:proofErr w:type="spellStart"/>
            <w:r w:rsidRPr="00EB6969">
              <w:rPr>
                <w:sz w:val="24"/>
                <w:szCs w:val="24"/>
              </w:rPr>
              <w:t>j-ый</w:t>
            </w:r>
            <w:proofErr w:type="spellEnd"/>
            <w:r w:rsidRPr="00EB6969">
              <w:rPr>
                <w:sz w:val="24"/>
                <w:szCs w:val="24"/>
              </w:rPr>
              <w:t xml:space="preserve"> период, в расчете на 1 прикрепленное лицо, рублей</w:t>
            </w:r>
            <w:r w:rsidR="00831766" w:rsidRPr="00EB6969">
              <w:rPr>
                <w:sz w:val="24"/>
                <w:szCs w:val="24"/>
              </w:rPr>
              <w:t>;</w:t>
            </w:r>
          </w:p>
        </w:tc>
      </w:tr>
      <w:tr w:rsidR="00EB6969" w:rsidRPr="00EB6969" w:rsidTr="000A6F99">
        <w:trPr>
          <w:trHeight w:val="774"/>
        </w:trPr>
        <w:tc>
          <w:tcPr>
            <w:tcW w:w="1843" w:type="dxa"/>
          </w:tcPr>
          <w:p w:rsidR="00831766" w:rsidRPr="00EB6969" w:rsidRDefault="00985F8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B6969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 xml:space="preserve">совокупный объем средств на стимулирование медицинских организаций за </w:t>
            </w:r>
            <w:proofErr w:type="spellStart"/>
            <w:r w:rsidRPr="00EB6969">
              <w:rPr>
                <w:sz w:val="24"/>
                <w:szCs w:val="24"/>
              </w:rPr>
              <w:t>j-ый</w:t>
            </w:r>
            <w:proofErr w:type="spellEnd"/>
            <w:r w:rsidRPr="00EB6969">
              <w:rPr>
                <w:sz w:val="24"/>
                <w:szCs w:val="24"/>
              </w:rPr>
              <w:t xml:space="preserve"> период, рублей</w:t>
            </w:r>
            <w:r w:rsidR="00831766" w:rsidRPr="00EB6969">
              <w:rPr>
                <w:sz w:val="24"/>
                <w:szCs w:val="24"/>
              </w:rPr>
              <w:t>;</w:t>
            </w:r>
          </w:p>
        </w:tc>
      </w:tr>
      <w:tr w:rsidR="00EB6969" w:rsidRPr="00EB6969" w:rsidTr="00DD150C">
        <w:tc>
          <w:tcPr>
            <w:tcW w:w="1843" w:type="dxa"/>
          </w:tcPr>
          <w:p w:rsidR="00831766" w:rsidRPr="00EB6969" w:rsidRDefault="00985F84" w:rsidP="00DD150C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∑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Числ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831766" w:rsidRPr="00EB6969" w:rsidRDefault="000A6F99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численность прикрепленного населения в j-м периоде ко всем медицинским организациям II и III групп</w:t>
            </w:r>
            <w:r w:rsidR="00831766" w:rsidRPr="00EB6969">
              <w:rPr>
                <w:sz w:val="24"/>
                <w:szCs w:val="24"/>
              </w:rPr>
              <w:t>.</w:t>
            </w:r>
          </w:p>
        </w:tc>
      </w:tr>
    </w:tbl>
    <w:p w:rsidR="00CB6079" w:rsidRPr="00EB6969" w:rsidRDefault="00CB6079" w:rsidP="00831766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FB7750" w:rsidRPr="00EB6969" w:rsidRDefault="00CB6079" w:rsidP="00CB6079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В качестве численности прикрепленного населения к конкретной медицинской организации использ</w:t>
      </w:r>
      <w:r w:rsidR="00144CAD" w:rsidRPr="00EB6969">
        <w:rPr>
          <w:sz w:val="24"/>
          <w:szCs w:val="24"/>
        </w:rPr>
        <w:t>уется</w:t>
      </w:r>
      <w:r w:rsidRPr="00EB6969">
        <w:rPr>
          <w:sz w:val="24"/>
          <w:szCs w:val="24"/>
        </w:rPr>
        <w:t xml:space="preserve"> средн</w:t>
      </w:r>
      <w:r w:rsidR="00144CAD" w:rsidRPr="00EB6969">
        <w:rPr>
          <w:sz w:val="24"/>
          <w:szCs w:val="24"/>
        </w:rPr>
        <w:t>яя</w:t>
      </w:r>
      <w:r w:rsidRPr="00EB6969">
        <w:rPr>
          <w:sz w:val="24"/>
          <w:szCs w:val="24"/>
        </w:rPr>
        <w:t xml:space="preserve"> численность за период. Например, при осуществлении выплат по итогам достижения показателей результативности ежегодно среднюю численность рассчитыва</w:t>
      </w:r>
      <w:r w:rsidR="00144CAD" w:rsidRPr="00EB6969">
        <w:rPr>
          <w:sz w:val="24"/>
          <w:szCs w:val="24"/>
        </w:rPr>
        <w:t>ем</w:t>
      </w:r>
      <w:r w:rsidRPr="00EB6969">
        <w:rPr>
          <w:sz w:val="24"/>
          <w:szCs w:val="24"/>
        </w:rPr>
        <w:t xml:space="preserve"> по формуле:</w:t>
      </w:r>
    </w:p>
    <w:p w:rsidR="00FB7750" w:rsidRPr="00EB6969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FB7750" w:rsidRPr="00EB6969" w:rsidRDefault="00985F84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b/>
                <w:i/>
                <w:szCs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мес2</m:t>
                </m:r>
              </m:sub>
            </m:sSub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4E5C0C" w:rsidRPr="00EB6969">
        <w:t>,</w:t>
      </w:r>
    </w:p>
    <w:p w:rsidR="004E5C0C" w:rsidRPr="00EB6969" w:rsidRDefault="004E5C0C" w:rsidP="004E5C0C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E30881">
        <w:trPr>
          <w:trHeight w:val="821"/>
        </w:trPr>
        <w:tc>
          <w:tcPr>
            <w:tcW w:w="1843" w:type="dxa"/>
          </w:tcPr>
          <w:p w:rsidR="004E5C0C" w:rsidRPr="00EB6969" w:rsidRDefault="0034319A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  <w:vertAlign w:val="superscript"/>
                <w:lang w:val="en-US"/>
              </w:rPr>
            </w:pPr>
            <w:r w:rsidRPr="00EB6969">
              <w:rPr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B6969">
              <w:rPr>
                <w:sz w:val="24"/>
                <w:szCs w:val="24"/>
              </w:rPr>
              <w:t>Числ</w:t>
            </w:r>
            <w:r w:rsidRPr="00EB6969">
              <w:rPr>
                <w:i/>
                <w:sz w:val="24"/>
                <w:szCs w:val="24"/>
                <w:lang w:val="en-US"/>
              </w:rPr>
              <w:t>i</w:t>
            </w:r>
            <w:r w:rsidRPr="00EB6969">
              <w:rPr>
                <w:sz w:val="24"/>
                <w:szCs w:val="24"/>
                <w:vertAlign w:val="superscript"/>
                <w:lang w:val="en-US"/>
              </w:rPr>
              <w:t>J</w:t>
            </w:r>
            <w:proofErr w:type="spellEnd"/>
          </w:p>
        </w:tc>
        <w:tc>
          <w:tcPr>
            <w:tcW w:w="7761" w:type="dxa"/>
          </w:tcPr>
          <w:p w:rsidR="004E5C0C" w:rsidRPr="00EB6969" w:rsidRDefault="00414E02" w:rsidP="0034319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среднегодовая численность прикрепленного населения к i-той медицинской организации в j-м году, человек;</w:t>
            </w:r>
          </w:p>
        </w:tc>
      </w:tr>
      <w:tr w:rsidR="00EB6969" w:rsidRPr="00EB6969" w:rsidTr="002B1671">
        <w:trPr>
          <w:trHeight w:val="630"/>
        </w:trPr>
        <w:tc>
          <w:tcPr>
            <w:tcW w:w="1843" w:type="dxa"/>
          </w:tcPr>
          <w:p w:rsidR="004E5C0C" w:rsidRPr="00EB6969" w:rsidRDefault="00985F8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B6969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первого месяца j-го года, человек;</w:t>
            </w:r>
          </w:p>
        </w:tc>
      </w:tr>
      <w:tr w:rsidR="00EB6969" w:rsidRPr="00EB6969" w:rsidTr="00E30881">
        <w:trPr>
          <w:trHeight w:val="831"/>
        </w:trPr>
        <w:tc>
          <w:tcPr>
            <w:tcW w:w="1843" w:type="dxa"/>
          </w:tcPr>
          <w:p w:rsidR="004E5C0C" w:rsidRPr="00EB6969" w:rsidRDefault="00985F84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мес2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B6969" w:rsidRDefault="00414E02" w:rsidP="00414E02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второго месяца j-го года, человек;</w:t>
            </w:r>
          </w:p>
        </w:tc>
      </w:tr>
      <w:tr w:rsidR="00EB6969" w:rsidRPr="00EB6969" w:rsidTr="00E30881">
        <w:trPr>
          <w:trHeight w:val="1126"/>
        </w:trPr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14E02" w:rsidRPr="00EB6969" w:rsidRDefault="00985F8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мес11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bottom w:val="single" w:sz="4" w:space="0" w:color="FFFFFF" w:themeColor="background1"/>
            </w:tcBorders>
          </w:tcPr>
          <w:p w:rsidR="00414E02" w:rsidRPr="00EB6969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одиннадцатого месяца j-го года, человек;</w:t>
            </w:r>
          </w:p>
        </w:tc>
      </w:tr>
      <w:tr w:rsidR="00EB6969" w:rsidRPr="00EB6969" w:rsidTr="00E3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B6969" w:rsidRDefault="00985F84" w:rsidP="00E30881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мес12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B6969" w:rsidRDefault="00E30881" w:rsidP="00E30881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двенадцатого месяца j-го года, человек</w:t>
            </w:r>
            <w:r w:rsidR="00727B65" w:rsidRPr="00EB6969">
              <w:rPr>
                <w:sz w:val="24"/>
                <w:szCs w:val="24"/>
              </w:rPr>
              <w:t>.</w:t>
            </w:r>
          </w:p>
        </w:tc>
      </w:tr>
    </w:tbl>
    <w:p w:rsidR="00C03610" w:rsidRPr="00EB6969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</w:p>
    <w:p w:rsidR="00FB7750" w:rsidRPr="00EB6969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Объем средств, направляемый в i-ю медицинскую организацию II и III групп за </w:t>
      </w:r>
      <w:proofErr w:type="spellStart"/>
      <w:r w:rsidRPr="00EB6969">
        <w:rPr>
          <w:sz w:val="24"/>
          <w:szCs w:val="24"/>
        </w:rPr>
        <w:t>j-тый</w:t>
      </w:r>
      <w:proofErr w:type="spellEnd"/>
      <w:r w:rsidRPr="00EB6969">
        <w:rPr>
          <w:sz w:val="24"/>
          <w:szCs w:val="24"/>
        </w:rPr>
        <w:t xml:space="preserve"> период при распределении 70 процентов от объема средств с учетом показателей  результативности</w:t>
      </w:r>
      <w:r w:rsidR="00727B65" w:rsidRPr="00EB6969">
        <w:rPr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</m:oMath>
      <w:r w:rsidR="00727B65" w:rsidRPr="00EB6969">
        <w:t>)</w:t>
      </w:r>
      <w:r w:rsidRPr="00EB6969">
        <w:rPr>
          <w:sz w:val="24"/>
          <w:szCs w:val="24"/>
        </w:rPr>
        <w:t>,  рассчитывается следующим образом:</w:t>
      </w:r>
    </w:p>
    <w:p w:rsidR="00FB7750" w:rsidRPr="00EB6969" w:rsidRDefault="00FB7750" w:rsidP="00C03610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C03610" w:rsidRPr="00EB6969" w:rsidRDefault="00985F84" w:rsidP="00727B65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Числ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727B65" w:rsidRPr="00EB6969">
        <w:rPr>
          <w:szCs w:val="20"/>
        </w:rPr>
        <w:t>,</w:t>
      </w:r>
    </w:p>
    <w:p w:rsidR="00727B65" w:rsidRPr="00EB6969" w:rsidRDefault="00727B65" w:rsidP="00727B65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2C278E">
        <w:trPr>
          <w:trHeight w:val="816"/>
        </w:trPr>
        <w:tc>
          <w:tcPr>
            <w:tcW w:w="1843" w:type="dxa"/>
          </w:tcPr>
          <w:p w:rsidR="00727B65" w:rsidRPr="00EB6969" w:rsidRDefault="00985F84" w:rsidP="00477D0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Числ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727B65" w:rsidRPr="00EB6969" w:rsidRDefault="00727B65" w:rsidP="00727B65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 xml:space="preserve">численность прикрепленного населения в </w:t>
            </w:r>
            <w:r w:rsidRPr="00EB6969">
              <w:rPr>
                <w:sz w:val="24"/>
                <w:szCs w:val="24"/>
                <w:lang w:val="en-US"/>
              </w:rPr>
              <w:t>j</w:t>
            </w:r>
            <w:r w:rsidRPr="00EB6969">
              <w:rPr>
                <w:sz w:val="24"/>
                <w:szCs w:val="24"/>
              </w:rPr>
              <w:t xml:space="preserve">-м периоде к i-той медицинской организации </w:t>
            </w:r>
            <w:r w:rsidRPr="00EB6969">
              <w:rPr>
                <w:sz w:val="24"/>
                <w:szCs w:val="24"/>
                <w:lang w:val="en-US"/>
              </w:rPr>
              <w:t>II</w:t>
            </w:r>
            <w:r w:rsidRPr="00EB6969">
              <w:rPr>
                <w:sz w:val="24"/>
                <w:szCs w:val="24"/>
              </w:rPr>
              <w:t xml:space="preserve"> и </w:t>
            </w:r>
            <w:r w:rsidRPr="00EB6969">
              <w:rPr>
                <w:sz w:val="24"/>
                <w:szCs w:val="24"/>
                <w:lang w:val="en-US"/>
              </w:rPr>
              <w:t>III</w:t>
            </w:r>
            <w:r w:rsidRPr="00EB6969">
              <w:rPr>
                <w:sz w:val="24"/>
                <w:szCs w:val="24"/>
              </w:rPr>
              <w:t xml:space="preserve"> групп;</w:t>
            </w:r>
          </w:p>
        </w:tc>
      </w:tr>
    </w:tbl>
    <w:p w:rsidR="00E8545F" w:rsidRPr="00EB6969" w:rsidRDefault="00AC218D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2 часть – распределение 30 процентов от объема средств с учетом показателей результативности за соответствующий период. 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баллов.</w:t>
      </w:r>
    </w:p>
    <w:p w:rsidR="008B0C9F" w:rsidRPr="00EB6969" w:rsidRDefault="00985F84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Балл</m:t>
                </m:r>
              </m:e>
            </m:nary>
          </m:den>
        </m:f>
      </m:oMath>
      <w:r w:rsidR="008B0C9F" w:rsidRPr="00EB6969">
        <w:t>,</w:t>
      </w:r>
    </w:p>
    <w:p w:rsidR="008B0C9F" w:rsidRPr="00EB6969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DC7B1A">
        <w:trPr>
          <w:trHeight w:val="1169"/>
        </w:trPr>
        <w:tc>
          <w:tcPr>
            <w:tcW w:w="1843" w:type="dxa"/>
          </w:tcPr>
          <w:p w:rsidR="008B0C9F" w:rsidRPr="00EB6969" w:rsidRDefault="00985F84" w:rsidP="008B0C9F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РД(балл)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B6969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 xml:space="preserve">объем средств, используемый при распределении 30 процентов от объема средств на стимулирование медицинских организаций за </w:t>
            </w:r>
            <w:proofErr w:type="spellStart"/>
            <w:r w:rsidRPr="00EB6969">
              <w:rPr>
                <w:sz w:val="24"/>
                <w:szCs w:val="24"/>
              </w:rPr>
              <w:t>j-ый</w:t>
            </w:r>
            <w:proofErr w:type="spellEnd"/>
            <w:r w:rsidRPr="00EB6969">
              <w:rPr>
                <w:sz w:val="24"/>
                <w:szCs w:val="24"/>
              </w:rPr>
              <w:t xml:space="preserve"> период, в расчете на 1 балл, рублей;</w:t>
            </w:r>
          </w:p>
        </w:tc>
      </w:tr>
      <w:tr w:rsidR="00EB6969" w:rsidRPr="00EB6969" w:rsidTr="00DC7B1A">
        <w:trPr>
          <w:trHeight w:val="816"/>
        </w:trPr>
        <w:tc>
          <w:tcPr>
            <w:tcW w:w="1843" w:type="dxa"/>
          </w:tcPr>
          <w:p w:rsidR="008B0C9F" w:rsidRPr="00EB6969" w:rsidRDefault="00985F8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B6969" w:rsidRDefault="00DC7B1A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 xml:space="preserve">совокупный объем средств на стимулирование медицинских организаций за </w:t>
            </w:r>
            <w:proofErr w:type="spellStart"/>
            <w:r w:rsidRPr="00EB6969">
              <w:rPr>
                <w:sz w:val="24"/>
                <w:szCs w:val="24"/>
              </w:rPr>
              <w:t>j-ый</w:t>
            </w:r>
            <w:proofErr w:type="spellEnd"/>
            <w:r w:rsidRPr="00EB6969">
              <w:rPr>
                <w:sz w:val="24"/>
                <w:szCs w:val="24"/>
              </w:rPr>
              <w:t xml:space="preserve"> период, рублей</w:t>
            </w:r>
            <w:r w:rsidR="008B0C9F" w:rsidRPr="00EB6969">
              <w:rPr>
                <w:sz w:val="24"/>
                <w:szCs w:val="24"/>
              </w:rPr>
              <w:t>;</w:t>
            </w:r>
          </w:p>
        </w:tc>
      </w:tr>
      <w:tr w:rsidR="00EB6969" w:rsidRPr="00EB6969" w:rsidTr="00DC7B1A">
        <w:tc>
          <w:tcPr>
            <w:tcW w:w="1843" w:type="dxa"/>
          </w:tcPr>
          <w:p w:rsidR="008B0C9F" w:rsidRPr="00EB6969" w:rsidRDefault="00985F84" w:rsidP="00DC7B1A">
            <w:pPr>
              <w:pStyle w:val="a4"/>
              <w:spacing w:line="268" w:lineRule="auto"/>
              <w:ind w:left="0" w:right="-2"/>
              <w:jc w:val="center"/>
              <w:rPr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Балл</m:t>
                  </m:r>
                </m:e>
              </m:nary>
            </m:oMath>
            <w:r w:rsidR="00DC7B1A" w:rsidRPr="00EB6969">
              <w:t>,</w:t>
            </w:r>
          </w:p>
        </w:tc>
        <w:tc>
          <w:tcPr>
            <w:tcW w:w="7761" w:type="dxa"/>
          </w:tcPr>
          <w:p w:rsidR="008B0C9F" w:rsidRPr="00EB6969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количество баллов, набранных в j-м периоде всеми медицинскими организациями III группы</w:t>
            </w:r>
            <w:r w:rsidR="008B0C9F" w:rsidRPr="00EB6969">
              <w:rPr>
                <w:sz w:val="24"/>
                <w:szCs w:val="24"/>
              </w:rPr>
              <w:t>.</w:t>
            </w:r>
          </w:p>
        </w:tc>
      </w:tr>
    </w:tbl>
    <w:p w:rsidR="008B0C9F" w:rsidRPr="00EB6969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8B0C9F" w:rsidRPr="00EB6969" w:rsidRDefault="00F07D8D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Объем средств, направляемый в i-ю медицинскую организацию, </w:t>
      </w:r>
      <w:r w:rsidRPr="00EB6969">
        <w:rPr>
          <w:sz w:val="24"/>
          <w:szCs w:val="24"/>
          <w:lang w:val="en-US"/>
        </w:rPr>
        <w:t>III</w:t>
      </w:r>
      <w:r w:rsidRPr="00EB6969">
        <w:rPr>
          <w:sz w:val="24"/>
          <w:szCs w:val="24"/>
        </w:rPr>
        <w:t xml:space="preserve"> группы за </w:t>
      </w:r>
      <w:proofErr w:type="spellStart"/>
      <w:r w:rsidRPr="00EB6969">
        <w:rPr>
          <w:sz w:val="24"/>
          <w:szCs w:val="24"/>
        </w:rPr>
        <w:t>j-тый</w:t>
      </w:r>
      <w:proofErr w:type="spellEnd"/>
      <w:r w:rsidRPr="00EB6969">
        <w:rPr>
          <w:sz w:val="24"/>
          <w:szCs w:val="24"/>
        </w:rPr>
        <w:t xml:space="preserve"> период, при распределении 30 процентов от объема средств 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</m:oMath>
      <w:r w:rsidRPr="00EB6969">
        <w:rPr>
          <w:sz w:val="24"/>
          <w:szCs w:val="24"/>
        </w:rPr>
        <w:t>), рассчитывается следующим образом:</w:t>
      </w:r>
    </w:p>
    <w:p w:rsidR="00244F16" w:rsidRPr="00EB6969" w:rsidRDefault="00244F16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B0C9F" w:rsidRPr="00EB6969" w:rsidRDefault="00985F84" w:rsidP="00244F16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Балл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244F16" w:rsidRPr="00EB6969">
        <w:rPr>
          <w:szCs w:val="20"/>
        </w:rPr>
        <w:t>,</w:t>
      </w:r>
    </w:p>
    <w:p w:rsidR="00244F16" w:rsidRPr="00EB6969" w:rsidRDefault="00244F16" w:rsidP="00244F16">
      <w:pPr>
        <w:pStyle w:val="a4"/>
        <w:spacing w:line="268" w:lineRule="auto"/>
        <w:ind w:left="0" w:right="-2"/>
        <w:rPr>
          <w:sz w:val="24"/>
          <w:szCs w:val="24"/>
        </w:rPr>
      </w:pPr>
      <w:r w:rsidRPr="00EB6969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EB6969" w:rsidRPr="00EB6969" w:rsidTr="00477D06">
        <w:trPr>
          <w:trHeight w:val="816"/>
        </w:trPr>
        <w:tc>
          <w:tcPr>
            <w:tcW w:w="1843" w:type="dxa"/>
          </w:tcPr>
          <w:p w:rsidR="00244F16" w:rsidRPr="00EB6969" w:rsidRDefault="00985F84" w:rsidP="00244F1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Балл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244F16" w:rsidRPr="00EB6969" w:rsidRDefault="00244F16" w:rsidP="00244F1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B6969">
              <w:rPr>
                <w:sz w:val="24"/>
                <w:szCs w:val="24"/>
              </w:rPr>
              <w:t>количество баллов, набранных в j-м периоде i-той медицинской организацией III группы.</w:t>
            </w:r>
          </w:p>
        </w:tc>
      </w:tr>
    </w:tbl>
    <w:p w:rsidR="00931E61" w:rsidRPr="00EB6969" w:rsidRDefault="00931E61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в III группы, распределяются между медицинскими организациями II группы в соответствии с установленной методикой (с учетом численности прикрепленного населения).</w:t>
      </w:r>
    </w:p>
    <w:p w:rsidR="008B0C9F" w:rsidRPr="00EB6969" w:rsidRDefault="00C44CBE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</w:t>
      </w:r>
      <w:proofErr w:type="spellStart"/>
      <w:r w:rsidRPr="00EB6969">
        <w:rPr>
          <w:sz w:val="24"/>
          <w:szCs w:val="24"/>
        </w:rPr>
        <w:t>j-тый</w:t>
      </w:r>
      <w:proofErr w:type="spellEnd"/>
      <w:r w:rsidRPr="00EB6969">
        <w:rPr>
          <w:sz w:val="24"/>
          <w:szCs w:val="24"/>
        </w:rPr>
        <w:t xml:space="preserve"> период определяется путем суммирования 1 и 2 частей, а для медицинских организаций I группы за </w:t>
      </w:r>
      <w:proofErr w:type="spellStart"/>
      <w:r w:rsidRPr="00EB6969">
        <w:rPr>
          <w:sz w:val="24"/>
          <w:szCs w:val="24"/>
        </w:rPr>
        <w:t>j-тый</w:t>
      </w:r>
      <w:proofErr w:type="spellEnd"/>
      <w:r w:rsidRPr="00EB6969">
        <w:rPr>
          <w:sz w:val="24"/>
          <w:szCs w:val="24"/>
        </w:rPr>
        <w:t xml:space="preserve"> период – равняется нулю.</w:t>
      </w:r>
    </w:p>
    <w:p w:rsidR="00E8545F" w:rsidRPr="00EB6969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B6969">
        <w:rPr>
          <w:sz w:val="24"/>
          <w:szCs w:val="24"/>
        </w:rPr>
        <w:t xml:space="preserve">Осуществление выплат стимулирующего характера медицинской   организации,   оказывающей   медицинскую   помощь в амбулаторных условиях, по результатам оценки ее деятельности, </w:t>
      </w:r>
      <w:r w:rsidR="00CD35AA" w:rsidRPr="00EB6969">
        <w:rPr>
          <w:sz w:val="24"/>
          <w:szCs w:val="24"/>
        </w:rPr>
        <w:t>производит</w:t>
      </w:r>
      <w:r w:rsidRPr="00EB6969">
        <w:rPr>
          <w:sz w:val="24"/>
          <w:szCs w:val="24"/>
        </w:rPr>
        <w:t xml:space="preserve">ся </w:t>
      </w:r>
      <w:r w:rsidR="003755CD" w:rsidRPr="00EB6969">
        <w:rPr>
          <w:rFonts w:eastAsiaTheme="minorEastAsia"/>
          <w:sz w:val="24"/>
          <w:szCs w:val="24"/>
        </w:rPr>
        <w:t>в полном объеме при условии снижения показателей смертности прикрепленного к ней населения в возрасте от 30 до 69 лет (за исключением смертности от внешних причин) и (или) смертности детей в возрасте от 0-17 лет (за исключением смертности от внешних причин) (далее – показатели смертности прикрепленного населения (взрослого и детского), а также</w:t>
      </w:r>
      <w:r w:rsidR="003755CD" w:rsidRPr="00EB6969">
        <w:rPr>
          <w:rFonts w:eastAsiaTheme="minorEastAsia"/>
        </w:rPr>
        <w:t xml:space="preserve"> </w:t>
      </w:r>
      <w:r w:rsidRPr="00EB6969">
        <w:rPr>
          <w:sz w:val="24"/>
          <w:szCs w:val="24"/>
        </w:rPr>
        <w:t xml:space="preserve">при условии фактического выполнения не менее 90 процентов установленных решением Комиссии объемов </w:t>
      </w:r>
      <w:r w:rsidRPr="00EB6969">
        <w:rPr>
          <w:sz w:val="24"/>
          <w:szCs w:val="24"/>
        </w:rPr>
        <w:lastRenderedPageBreak/>
        <w:t>предоставления медицинской помощи с профилактической и иными целями, а также по поводу заболеваний (посещений и обращений соответственно).</w:t>
      </w:r>
    </w:p>
    <w:p w:rsidR="00357916" w:rsidRPr="00342580" w:rsidRDefault="003755CD" w:rsidP="00123C69">
      <w:pPr>
        <w:pStyle w:val="a4"/>
        <w:spacing w:line="268" w:lineRule="auto"/>
        <w:ind w:left="0" w:right="-2" w:firstLine="708"/>
        <w:rPr>
          <w:strike/>
          <w:color w:val="FF0000"/>
          <w:sz w:val="24"/>
          <w:szCs w:val="24"/>
        </w:rPr>
      </w:pPr>
      <w:r w:rsidRPr="00EB6969">
        <w:rPr>
          <w:rFonts w:eastAsiaTheme="minorEastAsia"/>
          <w:sz w:val="24"/>
          <w:szCs w:val="24"/>
        </w:rPr>
        <w:t>В случае, если не достигнуто снижение вышеуказанных показателей смертности прикрепленного населения (взрослого и детского) и (или)</w:t>
      </w:r>
      <w:r w:rsidR="00E8545F" w:rsidRPr="00EB6969">
        <w:rPr>
          <w:sz w:val="24"/>
          <w:szCs w:val="24"/>
        </w:rPr>
        <w:t xml:space="preserve"> выполнения медицинской организацией менее 90 процентов указанного объема медицинской помощи,</w:t>
      </w:r>
      <w:r w:rsidR="00DD6DC7" w:rsidRPr="00EB6969">
        <w:rPr>
          <w:sz w:val="24"/>
          <w:szCs w:val="24"/>
        </w:rPr>
        <w:t xml:space="preserve"> Комиссия вправе применять понижающие коэффициенты к размеру стимулиру</w:t>
      </w:r>
      <w:r w:rsidR="00DD6DC7" w:rsidRPr="002A2600">
        <w:rPr>
          <w:sz w:val="24"/>
          <w:szCs w:val="24"/>
        </w:rPr>
        <w:t>ющих выплат</w:t>
      </w:r>
      <w:r>
        <w:rPr>
          <w:sz w:val="24"/>
          <w:szCs w:val="24"/>
        </w:rPr>
        <w:t>.</w:t>
      </w:r>
      <w:r w:rsidR="007F4340" w:rsidRPr="002A2600">
        <w:rPr>
          <w:sz w:val="24"/>
          <w:szCs w:val="24"/>
        </w:rPr>
        <w:t xml:space="preserve"> </w:t>
      </w:r>
    </w:p>
    <w:sectPr w:rsidR="00357916" w:rsidRPr="00342580" w:rsidSect="002B1671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088"/>
    <w:multiLevelType w:val="hybridMultilevel"/>
    <w:tmpl w:val="7A52FF0A"/>
    <w:lvl w:ilvl="0" w:tplc="78F4C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842D0"/>
    <w:multiLevelType w:val="hybridMultilevel"/>
    <w:tmpl w:val="64826FDE"/>
    <w:lvl w:ilvl="0" w:tplc="D47E65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AA0D1D"/>
    <w:multiLevelType w:val="hybridMultilevel"/>
    <w:tmpl w:val="69D4830C"/>
    <w:lvl w:ilvl="0" w:tplc="F4C6D50A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12FC9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91C850C2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AA2C04CE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4" w:tplc="B470C3C4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EFD0B830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8A545BEC"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 w:tplc="D898CBDA">
      <w:numFmt w:val="bullet"/>
      <w:lvlText w:val="•"/>
      <w:lvlJc w:val="left"/>
      <w:pPr>
        <w:ind w:left="7654" w:hanging="164"/>
      </w:pPr>
      <w:rPr>
        <w:rFonts w:hint="default"/>
        <w:lang w:val="ru-RU" w:eastAsia="en-US" w:bidi="ar-SA"/>
      </w:rPr>
    </w:lvl>
    <w:lvl w:ilvl="8" w:tplc="074ADB92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3">
    <w:nsid w:val="56217647"/>
    <w:multiLevelType w:val="hybridMultilevel"/>
    <w:tmpl w:val="9FD2DCA4"/>
    <w:lvl w:ilvl="0" w:tplc="29CE0FF2">
      <w:start w:val="1"/>
      <w:numFmt w:val="decimal"/>
      <w:lvlText w:val="%1"/>
      <w:lvlJc w:val="left"/>
      <w:pPr>
        <w:ind w:left="72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3E8355E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2" w:tplc="C7B4F642">
      <w:numFmt w:val="bullet"/>
      <w:lvlText w:val="•"/>
      <w:lvlJc w:val="left"/>
      <w:pPr>
        <w:ind w:left="3207" w:hanging="293"/>
      </w:pPr>
      <w:rPr>
        <w:rFonts w:hint="default"/>
        <w:lang w:val="ru-RU" w:eastAsia="en-US" w:bidi="ar-SA"/>
      </w:rPr>
    </w:lvl>
    <w:lvl w:ilvl="3" w:tplc="09929574">
      <w:numFmt w:val="bullet"/>
      <w:lvlText w:val="•"/>
      <w:lvlJc w:val="left"/>
      <w:pPr>
        <w:ind w:left="4134" w:hanging="293"/>
      </w:pPr>
      <w:rPr>
        <w:rFonts w:hint="default"/>
        <w:lang w:val="ru-RU" w:eastAsia="en-US" w:bidi="ar-SA"/>
      </w:rPr>
    </w:lvl>
    <w:lvl w:ilvl="4" w:tplc="FB72EB6C">
      <w:numFmt w:val="bullet"/>
      <w:lvlText w:val="•"/>
      <w:lvlJc w:val="left"/>
      <w:pPr>
        <w:ind w:left="5062" w:hanging="293"/>
      </w:pPr>
      <w:rPr>
        <w:rFonts w:hint="default"/>
        <w:lang w:val="ru-RU" w:eastAsia="en-US" w:bidi="ar-SA"/>
      </w:rPr>
    </w:lvl>
    <w:lvl w:ilvl="5" w:tplc="534C256C">
      <w:numFmt w:val="bullet"/>
      <w:lvlText w:val="•"/>
      <w:lvlJc w:val="left"/>
      <w:pPr>
        <w:ind w:left="5989" w:hanging="293"/>
      </w:pPr>
      <w:rPr>
        <w:rFonts w:hint="default"/>
        <w:lang w:val="ru-RU" w:eastAsia="en-US" w:bidi="ar-SA"/>
      </w:rPr>
    </w:lvl>
    <w:lvl w:ilvl="6" w:tplc="1842EAF2">
      <w:numFmt w:val="bullet"/>
      <w:lvlText w:val="•"/>
      <w:lvlJc w:val="left"/>
      <w:pPr>
        <w:ind w:left="6916" w:hanging="293"/>
      </w:pPr>
      <w:rPr>
        <w:rFonts w:hint="default"/>
        <w:lang w:val="ru-RU" w:eastAsia="en-US" w:bidi="ar-SA"/>
      </w:rPr>
    </w:lvl>
    <w:lvl w:ilvl="7" w:tplc="00BA3EAA">
      <w:numFmt w:val="bullet"/>
      <w:lvlText w:val="•"/>
      <w:lvlJc w:val="left"/>
      <w:pPr>
        <w:ind w:left="7844" w:hanging="293"/>
      </w:pPr>
      <w:rPr>
        <w:rFonts w:hint="default"/>
        <w:lang w:val="ru-RU" w:eastAsia="en-US" w:bidi="ar-SA"/>
      </w:rPr>
    </w:lvl>
    <w:lvl w:ilvl="8" w:tplc="629A221A">
      <w:numFmt w:val="bullet"/>
      <w:lvlText w:val="•"/>
      <w:lvlJc w:val="left"/>
      <w:pPr>
        <w:ind w:left="8771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1C7"/>
    <w:rsid w:val="0000259E"/>
    <w:rsid w:val="00041CFC"/>
    <w:rsid w:val="000451DC"/>
    <w:rsid w:val="00050160"/>
    <w:rsid w:val="00062E05"/>
    <w:rsid w:val="000710AB"/>
    <w:rsid w:val="00072046"/>
    <w:rsid w:val="00081142"/>
    <w:rsid w:val="000A1F39"/>
    <w:rsid w:val="000A387A"/>
    <w:rsid w:val="000A4A78"/>
    <w:rsid w:val="000A6F99"/>
    <w:rsid w:val="000C005F"/>
    <w:rsid w:val="0011214C"/>
    <w:rsid w:val="00113211"/>
    <w:rsid w:val="0012131B"/>
    <w:rsid w:val="00123C69"/>
    <w:rsid w:val="00144CAD"/>
    <w:rsid w:val="00150D89"/>
    <w:rsid w:val="001558C4"/>
    <w:rsid w:val="00166BE0"/>
    <w:rsid w:val="001B59B1"/>
    <w:rsid w:val="001B5EB6"/>
    <w:rsid w:val="001E2102"/>
    <w:rsid w:val="00222065"/>
    <w:rsid w:val="00225757"/>
    <w:rsid w:val="00237C59"/>
    <w:rsid w:val="00244F16"/>
    <w:rsid w:val="00256A99"/>
    <w:rsid w:val="002668EF"/>
    <w:rsid w:val="0029444A"/>
    <w:rsid w:val="002A2600"/>
    <w:rsid w:val="002B1671"/>
    <w:rsid w:val="002B7C1E"/>
    <w:rsid w:val="002C278E"/>
    <w:rsid w:val="002C2811"/>
    <w:rsid w:val="002D3CC0"/>
    <w:rsid w:val="002E52BA"/>
    <w:rsid w:val="002E6664"/>
    <w:rsid w:val="002F4BA4"/>
    <w:rsid w:val="00301D95"/>
    <w:rsid w:val="003106E9"/>
    <w:rsid w:val="00321FC6"/>
    <w:rsid w:val="0032294F"/>
    <w:rsid w:val="00323BB9"/>
    <w:rsid w:val="00332D61"/>
    <w:rsid w:val="0034128E"/>
    <w:rsid w:val="00342580"/>
    <w:rsid w:val="0034319A"/>
    <w:rsid w:val="00353095"/>
    <w:rsid w:val="00357916"/>
    <w:rsid w:val="003755CD"/>
    <w:rsid w:val="00380E9D"/>
    <w:rsid w:val="00390BE0"/>
    <w:rsid w:val="003C0448"/>
    <w:rsid w:val="003F0FBE"/>
    <w:rsid w:val="00401A0A"/>
    <w:rsid w:val="004119D7"/>
    <w:rsid w:val="004130C7"/>
    <w:rsid w:val="00414E02"/>
    <w:rsid w:val="00440351"/>
    <w:rsid w:val="004416F6"/>
    <w:rsid w:val="00452263"/>
    <w:rsid w:val="00456005"/>
    <w:rsid w:val="00477D06"/>
    <w:rsid w:val="00484573"/>
    <w:rsid w:val="004B3A06"/>
    <w:rsid w:val="004B579C"/>
    <w:rsid w:val="004B650A"/>
    <w:rsid w:val="004D092C"/>
    <w:rsid w:val="004E5C0C"/>
    <w:rsid w:val="00503D70"/>
    <w:rsid w:val="005254E6"/>
    <w:rsid w:val="00537923"/>
    <w:rsid w:val="0056249F"/>
    <w:rsid w:val="0057182C"/>
    <w:rsid w:val="0058588D"/>
    <w:rsid w:val="005C3A00"/>
    <w:rsid w:val="005D2BA6"/>
    <w:rsid w:val="005D5072"/>
    <w:rsid w:val="005E1F13"/>
    <w:rsid w:val="005E57E6"/>
    <w:rsid w:val="00630C34"/>
    <w:rsid w:val="00641BDA"/>
    <w:rsid w:val="006714A9"/>
    <w:rsid w:val="00673EAB"/>
    <w:rsid w:val="006B0446"/>
    <w:rsid w:val="006D49BB"/>
    <w:rsid w:val="00700534"/>
    <w:rsid w:val="0070450C"/>
    <w:rsid w:val="0070553A"/>
    <w:rsid w:val="00727B65"/>
    <w:rsid w:val="00767D05"/>
    <w:rsid w:val="00796609"/>
    <w:rsid w:val="007A0419"/>
    <w:rsid w:val="007A388C"/>
    <w:rsid w:val="007B78A0"/>
    <w:rsid w:val="007C1BF8"/>
    <w:rsid w:val="007C5EA9"/>
    <w:rsid w:val="007E02B0"/>
    <w:rsid w:val="007E3714"/>
    <w:rsid w:val="007F4340"/>
    <w:rsid w:val="007F6327"/>
    <w:rsid w:val="00800A62"/>
    <w:rsid w:val="00801F06"/>
    <w:rsid w:val="008041D3"/>
    <w:rsid w:val="00804377"/>
    <w:rsid w:val="008260BD"/>
    <w:rsid w:val="00830DCB"/>
    <w:rsid w:val="00831766"/>
    <w:rsid w:val="008512A5"/>
    <w:rsid w:val="00853847"/>
    <w:rsid w:val="0085473C"/>
    <w:rsid w:val="0087526B"/>
    <w:rsid w:val="00877F0F"/>
    <w:rsid w:val="00884677"/>
    <w:rsid w:val="008914B5"/>
    <w:rsid w:val="008A753D"/>
    <w:rsid w:val="008B0C9F"/>
    <w:rsid w:val="008B53E5"/>
    <w:rsid w:val="008E06FF"/>
    <w:rsid w:val="008E167D"/>
    <w:rsid w:val="0091429A"/>
    <w:rsid w:val="00930C0A"/>
    <w:rsid w:val="00931E61"/>
    <w:rsid w:val="00936D03"/>
    <w:rsid w:val="009519B4"/>
    <w:rsid w:val="00960F98"/>
    <w:rsid w:val="00972FCA"/>
    <w:rsid w:val="00985F84"/>
    <w:rsid w:val="0098625B"/>
    <w:rsid w:val="009C0A21"/>
    <w:rsid w:val="009D3452"/>
    <w:rsid w:val="009F4F4D"/>
    <w:rsid w:val="00A1356B"/>
    <w:rsid w:val="00A13637"/>
    <w:rsid w:val="00A33289"/>
    <w:rsid w:val="00A538B8"/>
    <w:rsid w:val="00AC0525"/>
    <w:rsid w:val="00AC218D"/>
    <w:rsid w:val="00AC2BD2"/>
    <w:rsid w:val="00AF2A5E"/>
    <w:rsid w:val="00B11D5B"/>
    <w:rsid w:val="00B30AEA"/>
    <w:rsid w:val="00B41876"/>
    <w:rsid w:val="00BB0FA9"/>
    <w:rsid w:val="00BB6E72"/>
    <w:rsid w:val="00BC06EF"/>
    <w:rsid w:val="00BC3D17"/>
    <w:rsid w:val="00BD7B4C"/>
    <w:rsid w:val="00BE5536"/>
    <w:rsid w:val="00BF57AC"/>
    <w:rsid w:val="00BF7905"/>
    <w:rsid w:val="00C03610"/>
    <w:rsid w:val="00C05200"/>
    <w:rsid w:val="00C25013"/>
    <w:rsid w:val="00C26724"/>
    <w:rsid w:val="00C33569"/>
    <w:rsid w:val="00C37D95"/>
    <w:rsid w:val="00C44CBE"/>
    <w:rsid w:val="00C50BE5"/>
    <w:rsid w:val="00C53ECA"/>
    <w:rsid w:val="00C64124"/>
    <w:rsid w:val="00C930F6"/>
    <w:rsid w:val="00C95662"/>
    <w:rsid w:val="00CB6079"/>
    <w:rsid w:val="00CB6D14"/>
    <w:rsid w:val="00CD35AA"/>
    <w:rsid w:val="00CF28C8"/>
    <w:rsid w:val="00CF6AE3"/>
    <w:rsid w:val="00D00ABC"/>
    <w:rsid w:val="00D03686"/>
    <w:rsid w:val="00D15280"/>
    <w:rsid w:val="00D174BF"/>
    <w:rsid w:val="00D2642F"/>
    <w:rsid w:val="00D344B8"/>
    <w:rsid w:val="00D47E49"/>
    <w:rsid w:val="00D57BA6"/>
    <w:rsid w:val="00D63830"/>
    <w:rsid w:val="00D64769"/>
    <w:rsid w:val="00D66AAF"/>
    <w:rsid w:val="00D871C6"/>
    <w:rsid w:val="00DA608B"/>
    <w:rsid w:val="00DC7B1A"/>
    <w:rsid w:val="00DD150C"/>
    <w:rsid w:val="00DD4EEE"/>
    <w:rsid w:val="00DD6DC7"/>
    <w:rsid w:val="00DE6A3E"/>
    <w:rsid w:val="00DE7D3C"/>
    <w:rsid w:val="00E14389"/>
    <w:rsid w:val="00E253CA"/>
    <w:rsid w:val="00E30881"/>
    <w:rsid w:val="00E36BDA"/>
    <w:rsid w:val="00E435BA"/>
    <w:rsid w:val="00E8545F"/>
    <w:rsid w:val="00EB0A47"/>
    <w:rsid w:val="00EB6969"/>
    <w:rsid w:val="00ED1AAF"/>
    <w:rsid w:val="00EE6640"/>
    <w:rsid w:val="00EF3085"/>
    <w:rsid w:val="00F0778E"/>
    <w:rsid w:val="00F07D8D"/>
    <w:rsid w:val="00F42387"/>
    <w:rsid w:val="00F718DF"/>
    <w:rsid w:val="00F934BF"/>
    <w:rsid w:val="00FA41C7"/>
    <w:rsid w:val="00FB7750"/>
    <w:rsid w:val="00FC0BD7"/>
    <w:rsid w:val="00FD7BE3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37C59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37C5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4F4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D2A06-AFD5-41EC-9DB7-778ABA0A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</dc:creator>
  <cp:lastModifiedBy>Дмитриева</cp:lastModifiedBy>
  <cp:revision>61</cp:revision>
  <cp:lastPrinted>2024-01-19T09:39:00Z</cp:lastPrinted>
  <dcterms:created xsi:type="dcterms:W3CDTF">2022-03-16T11:42:00Z</dcterms:created>
  <dcterms:modified xsi:type="dcterms:W3CDTF">2024-02-02T11:33:00Z</dcterms:modified>
</cp:coreProperties>
</file>