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0E" w:rsidRDefault="008C790E">
      <w:pPr>
        <w:pStyle w:val="ConsPlusNormal"/>
        <w:jc w:val="both"/>
        <w:outlineLvl w:val="0"/>
      </w:pPr>
    </w:p>
    <w:p w:rsidR="008C790E" w:rsidRDefault="008C790E">
      <w:pPr>
        <w:pStyle w:val="ConsPlusNormal"/>
        <w:outlineLvl w:val="0"/>
      </w:pPr>
      <w:r>
        <w:t>Зарегистрировано в Минюсте России 21 апреля 2022 г. N 68288</w:t>
      </w:r>
    </w:p>
    <w:p w:rsidR="008C790E" w:rsidRDefault="008C79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Title"/>
        <w:jc w:val="center"/>
      </w:pPr>
      <w:r>
        <w:t>МИНИСТЕРСТВО ЗДРАВООХРАНЕНИЯ РОССИЙСКОЙ ФЕДЕРАЦИИ</w:t>
      </w:r>
    </w:p>
    <w:p w:rsidR="008C790E" w:rsidRDefault="008C790E">
      <w:pPr>
        <w:pStyle w:val="ConsPlusTitle"/>
        <w:jc w:val="center"/>
      </w:pPr>
    </w:p>
    <w:p w:rsidR="008C790E" w:rsidRDefault="008C790E">
      <w:pPr>
        <w:pStyle w:val="ConsPlusTitle"/>
        <w:jc w:val="center"/>
      </w:pPr>
      <w:r>
        <w:t>ПРИКАЗ</w:t>
      </w:r>
    </w:p>
    <w:p w:rsidR="008C790E" w:rsidRDefault="008C790E">
      <w:pPr>
        <w:pStyle w:val="ConsPlusTitle"/>
        <w:jc w:val="center"/>
      </w:pPr>
      <w:r>
        <w:t>от 15 марта 2022 г. N 168н</w:t>
      </w:r>
    </w:p>
    <w:p w:rsidR="008C790E" w:rsidRDefault="008C790E">
      <w:pPr>
        <w:pStyle w:val="ConsPlusTitle"/>
        <w:jc w:val="center"/>
      </w:pPr>
    </w:p>
    <w:p w:rsidR="008C790E" w:rsidRDefault="008C790E">
      <w:pPr>
        <w:pStyle w:val="ConsPlusTitle"/>
        <w:jc w:val="center"/>
      </w:pPr>
      <w:r>
        <w:t>ОБ УТВЕРЖДЕНИИ ПОРЯДКА</w:t>
      </w:r>
    </w:p>
    <w:p w:rsidR="008C790E" w:rsidRDefault="008C790E">
      <w:pPr>
        <w:pStyle w:val="ConsPlusTitle"/>
        <w:jc w:val="center"/>
      </w:pPr>
      <w:r>
        <w:t>ПРОВЕДЕНИЯ ДИСПАНСЕРНОГО НАБЛЮДЕНИЯ ЗА ВЗРОСЛЫМИ</w:t>
      </w:r>
    </w:p>
    <w:p w:rsidR="008C790E" w:rsidRDefault="008C79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79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0E" w:rsidRDefault="008C79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90E" w:rsidRDefault="008C79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90E" w:rsidRDefault="008C79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0E" w:rsidRDefault="008C790E">
            <w:pPr>
              <w:pStyle w:val="ConsPlusNormal"/>
            </w:pPr>
          </w:p>
        </w:tc>
      </w:tr>
    </w:tbl>
    <w:p w:rsidR="008C790E" w:rsidRDefault="008C790E">
      <w:pPr>
        <w:pStyle w:val="ConsPlusNormal"/>
        <w:jc w:val="center"/>
      </w:pPr>
    </w:p>
    <w:p w:rsidR="008C790E" w:rsidRDefault="008C790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проведения диспансерного наблюдения за взрослыми.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jc w:val="right"/>
      </w:pPr>
      <w:r>
        <w:t>Министр</w:t>
      </w:r>
    </w:p>
    <w:p w:rsidR="008C790E" w:rsidRDefault="008C790E">
      <w:pPr>
        <w:pStyle w:val="ConsPlusNormal"/>
        <w:jc w:val="right"/>
      </w:pPr>
      <w:r>
        <w:t>М.А.МУРАШКО</w:t>
      </w: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right"/>
        <w:outlineLvl w:val="0"/>
      </w:pPr>
      <w:r>
        <w:t>Утвержден</w:t>
      </w:r>
    </w:p>
    <w:p w:rsidR="008C790E" w:rsidRDefault="008C790E">
      <w:pPr>
        <w:pStyle w:val="ConsPlusNormal"/>
        <w:jc w:val="right"/>
      </w:pPr>
      <w:r>
        <w:t>приказом Министерства здравоохранения</w:t>
      </w:r>
    </w:p>
    <w:p w:rsidR="008C790E" w:rsidRDefault="008C790E">
      <w:pPr>
        <w:pStyle w:val="ConsPlusNormal"/>
        <w:jc w:val="right"/>
      </w:pPr>
      <w:r>
        <w:t>Российской Федерации</w:t>
      </w:r>
    </w:p>
    <w:p w:rsidR="008C790E" w:rsidRDefault="008C790E">
      <w:pPr>
        <w:pStyle w:val="ConsPlusNormal"/>
        <w:jc w:val="right"/>
      </w:pPr>
      <w:r>
        <w:t>от 15 марта 2022 г. N 168н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Title"/>
        <w:jc w:val="center"/>
      </w:pPr>
      <w:bookmarkStart w:id="0" w:name="P31"/>
      <w:bookmarkEnd w:id="0"/>
      <w:r>
        <w:t>ПОРЯДОК ПРОВЕДЕНИЯ ДИСПАНСЕРНОГО НАБЛЮДЕНИЯ ЗА ВЗРОСЛЫМИ</w:t>
      </w:r>
    </w:p>
    <w:p w:rsidR="008C790E" w:rsidRDefault="008C79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C79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0E" w:rsidRDefault="008C79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90E" w:rsidRDefault="008C79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90E" w:rsidRDefault="008C79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90E" w:rsidRDefault="008C790E">
            <w:pPr>
              <w:pStyle w:val="ConsPlusNormal"/>
            </w:pPr>
          </w:p>
        </w:tc>
      </w:tr>
    </w:tbl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2. Диспансерное наблюдение представляет собой проводимое с определенной </w:t>
      </w:r>
      <w:r>
        <w:lastRenderedPageBreak/>
        <w:t>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bookmarkStart w:id="1" w:name="P46"/>
      <w:bookmarkEnd w:id="1"/>
      <w:r>
        <w:t>4. Диспансерное наблюдение устанавливается в течение 3-х рабочих дней после: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1) установления диагноза при оказании медицинской помощи в амбулаторных условиях;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Руководитель обеспечивает: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2) охват диспансерным наблюдением лиц старше трудоспособного возраста, из числа подлежащих ему, не менее 90%;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3) установление диспансерного наблюдения медицинским работником, указанным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в сроки, указанные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4) достижение целевых значений показателей состояния здоровья в соответствии с клиническими рекомендациями;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lastRenderedPageBreak/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9) снижение показателей смертности, в том числе внебольничной смертности, лиц, находящихся под диспансерным наблюдением.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" w:name="P61"/>
      <w:bookmarkEnd w:id="2"/>
      <w:r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2) врачи-специалисты (по отдельным заболеваниям или состояниям (группам заболеваний или состояний);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3) врач по медицинской профилактике (фельдшер) отделения (кабинета) медицинской профилактики или центра здоровья;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10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 xml:space="preserve">Работодатель вправе организовать диспансерное наблюдение в отношении работников, а работающие застрахованные лица вправе пройти диспансерное наблюдение по месту работы в </w:t>
      </w:r>
      <w:r>
        <w:lastRenderedPageBreak/>
        <w:t>соответствии с программой государственных гарантий бесплатного оказания гражданам медицинской помощи на соответствующий год и плановый период &lt;3(1)&gt;.</w:t>
      </w:r>
    </w:p>
    <w:p w:rsidR="008C790E" w:rsidRDefault="008C790E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&lt;3(1)&gt;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28.12.2023 N 2353.</w:t>
      </w:r>
    </w:p>
    <w:p w:rsidR="008C790E" w:rsidRDefault="008C790E">
      <w:pPr>
        <w:pStyle w:val="ConsPlusNormal"/>
        <w:jc w:val="both"/>
      </w:pPr>
      <w:r>
        <w:t xml:space="preserve">(сноска введена </w:t>
      </w:r>
      <w:hyperlink r:id="rId12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ind w:firstLine="540"/>
        <w:jc w:val="both"/>
      </w:pPr>
      <w:r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1) формирование списков лиц, подлежащих диспансерному наблюдению в отчетном году, их поквартальное распределение;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anchor="P135">
        <w:r>
          <w:rPr>
            <w:color w:val="0000FF"/>
          </w:rPr>
          <w:t>приложениях N 1</w:t>
        </w:r>
      </w:hyperlink>
      <w:r>
        <w:t xml:space="preserve"> - </w:t>
      </w:r>
      <w:hyperlink w:anchor="P780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</w:t>
      </w:r>
      <w:r>
        <w:lastRenderedPageBreak/>
        <w:t>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12. Медицинский работник, указанный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при проведении диспансерного наблюдения: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1) устанавливает группу диспансерного наблюдения;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2) ведет учет лиц, находящихся под диспансерным наблюдением;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3) информирует о порядке, объеме и периодичности диспансерного наблюдения;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7) осуществляет при необходимости дистанционное наблюдение за пациентами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 &lt;4&gt;.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&lt;4&gt; Утвержден </w:t>
      </w:r>
      <w:hyperlink r:id="rId14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 xml:space="preserve">13. Диспансерный прием (осмотр, консультация) медицинским работником, указанным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включает: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2) установление или уточнение диагноза заболевания (состояния);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</w:t>
      </w:r>
      <w:r>
        <w:lastRenderedPageBreak/>
        <w:t>проводимого лечения, а также повышение мотивации пациента к лечению;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14. Сведения о диспансерном наблюдении вносятся в медицинскую документацию пациента, а также в учетную </w:t>
      </w:r>
      <w:hyperlink r:id="rId15">
        <w:r>
          <w:rPr>
            <w:color w:val="0000FF"/>
          </w:rPr>
          <w:t>форму N 030/у</w:t>
        </w:r>
      </w:hyperlink>
      <w:r>
        <w:t xml:space="preserve">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&lt;5&gt; Утверждена </w:t>
      </w:r>
      <w:hyperlink r:id="rId16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>Медицинская организация, осуществляющая диспансерное наблюдение граждан, обеспечивает посредством информационных систем в сфере здравоохранения &lt;6&gt;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работающего застрахованного лица.</w:t>
      </w:r>
    </w:p>
    <w:p w:rsidR="008C790E" w:rsidRDefault="008C790E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8C790E" w:rsidRDefault="008C790E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ind w:firstLine="540"/>
        <w:jc w:val="both"/>
      </w:pPr>
      <w:r>
        <w:t xml:space="preserve">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</w:t>
      </w:r>
      <w:r>
        <w:lastRenderedPageBreak/>
        <w:t xml:space="preserve">сфере здравоохранения &lt;7&gt;,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&lt;8&gt; и иных информационных систем, предусмотренных </w:t>
      </w:r>
      <w:hyperlink r:id="rId20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8C790E" w:rsidRDefault="008C790E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09.02.2022 N 140 "О единой государственной информационной системе в сфере здравоохранения".</w:t>
      </w:r>
    </w:p>
    <w:p w:rsidR="008C790E" w:rsidRDefault="008C790E">
      <w:pPr>
        <w:pStyle w:val="ConsPlusNormal"/>
        <w:jc w:val="both"/>
      </w:pPr>
      <w:r>
        <w:t xml:space="preserve">(сноска введена </w:t>
      </w:r>
      <w:hyperlink r:id="rId23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4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24.10.2011 N 861.</w:t>
      </w:r>
    </w:p>
    <w:p w:rsidR="008C790E" w:rsidRDefault="008C790E">
      <w:pPr>
        <w:pStyle w:val="ConsPlusNormal"/>
        <w:jc w:val="both"/>
      </w:pPr>
      <w:r>
        <w:t xml:space="preserve">(сноска введена </w:t>
      </w:r>
      <w:hyperlink r:id="rId25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ind w:firstLine="540"/>
        <w:jc w:val="both"/>
      </w:pPr>
      <w:r>
        <w:t>Медицинская организация, осуществляющая диспансерное наблюдение работающего застрахованного лица,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контрольной карте.</w:t>
      </w:r>
    </w:p>
    <w:p w:rsidR="008C790E" w:rsidRDefault="008C790E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8C790E" w:rsidRDefault="008C790E">
      <w:pPr>
        <w:pStyle w:val="ConsPlusNormal"/>
        <w:spacing w:before="220"/>
        <w:ind w:firstLine="540"/>
        <w:jc w:val="both"/>
      </w:pPr>
      <w:r>
        <w:t xml:space="preserve">15. Медицинский работник, указанный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right"/>
        <w:outlineLvl w:val="1"/>
      </w:pPr>
      <w:r>
        <w:t>Приложение N 1</w:t>
      </w:r>
    </w:p>
    <w:p w:rsidR="008C790E" w:rsidRDefault="008C790E">
      <w:pPr>
        <w:pStyle w:val="ConsPlusNormal"/>
        <w:jc w:val="right"/>
      </w:pPr>
      <w:r>
        <w:t>к Порядку проведения диспансерного</w:t>
      </w:r>
    </w:p>
    <w:p w:rsidR="008C790E" w:rsidRDefault="008C790E">
      <w:pPr>
        <w:pStyle w:val="ConsPlusNormal"/>
        <w:jc w:val="right"/>
      </w:pPr>
      <w:r>
        <w:t>наблюдения за взрослыми, утвержденному</w:t>
      </w:r>
    </w:p>
    <w:p w:rsidR="008C790E" w:rsidRDefault="008C790E">
      <w:pPr>
        <w:pStyle w:val="ConsPlusNormal"/>
        <w:jc w:val="right"/>
      </w:pPr>
      <w:r>
        <w:t>приказом Министерства здравоохранения</w:t>
      </w:r>
    </w:p>
    <w:p w:rsidR="008C790E" w:rsidRDefault="008C790E">
      <w:pPr>
        <w:pStyle w:val="ConsPlusNormal"/>
        <w:jc w:val="right"/>
      </w:pPr>
      <w:r>
        <w:t>Российской Федерации</w:t>
      </w:r>
    </w:p>
    <w:p w:rsidR="008C790E" w:rsidRDefault="008C790E">
      <w:pPr>
        <w:pStyle w:val="ConsPlusNormal"/>
        <w:jc w:val="right"/>
      </w:pPr>
      <w:r>
        <w:t>от 15 марта 2022 г. N 168н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Title"/>
        <w:jc w:val="center"/>
      </w:pPr>
      <w:bookmarkStart w:id="3" w:name="P135"/>
      <w:bookmarkEnd w:id="3"/>
      <w:r>
        <w:t>ПЕРЕЧЕНЬ</w:t>
      </w:r>
    </w:p>
    <w:p w:rsidR="008C790E" w:rsidRDefault="008C790E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8C790E" w:rsidRDefault="008C790E">
      <w:pPr>
        <w:pStyle w:val="ConsPlusTitle"/>
        <w:jc w:val="center"/>
      </w:pPr>
      <w:r>
        <w:t>СОСТОЯНИЙ, ПРИ НАЛИЧИИ КОТОРЫХ УСТАНАВЛИВАЕТСЯ ДИСПАНСЕРНОЕ</w:t>
      </w:r>
    </w:p>
    <w:p w:rsidR="008C790E" w:rsidRDefault="008C790E">
      <w:pPr>
        <w:pStyle w:val="ConsPlusTitle"/>
        <w:jc w:val="center"/>
      </w:pPr>
      <w:r>
        <w:t>НАБЛЮДЕНИЕ ЗА ВЗРОСЛЫМ НАСЕЛЕНИЕМ ВРАЧОМ-ТЕРАПЕВТОМ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sectPr w:rsidR="008C790E" w:rsidSect="00FD0A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6"/>
        <w:gridCol w:w="1940"/>
        <w:gridCol w:w="2970"/>
        <w:gridCol w:w="2143"/>
        <w:gridCol w:w="3128"/>
        <w:gridCol w:w="2168"/>
        <w:gridCol w:w="3213"/>
      </w:tblGrid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27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48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I10 - I15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Вес (индекс массы тела </w:t>
            </w:r>
            <w:hyperlink w:anchor="P488">
              <w:r>
                <w:rPr>
                  <w:color w:val="0000FF"/>
                </w:rPr>
                <w:t>&lt;2&gt;</w:t>
              </w:r>
            </w:hyperlink>
            <w:r>
              <w:t>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 xml:space="preserve">артериальное давление </w:t>
            </w:r>
            <w:hyperlink w:anchor="P489">
              <w:r>
                <w:rPr>
                  <w:color w:val="0000FF"/>
                </w:rPr>
                <w:t>&lt;3&gt;</w:t>
              </w:r>
            </w:hyperlink>
            <w:r>
              <w:t xml:space="preserve">, частота сердечных сокращений </w:t>
            </w:r>
            <w:hyperlink w:anchor="P490">
              <w:r>
                <w:rPr>
                  <w:color w:val="0000FF"/>
                </w:rPr>
                <w:t>&lt;4&gt;</w:t>
              </w:r>
            </w:hyperlink>
            <w:r>
              <w:t>;</w:t>
            </w:r>
          </w:p>
          <w:p w:rsidR="008C790E" w:rsidRDefault="008C790E">
            <w:pPr>
              <w:pStyle w:val="ConsPlusNormal"/>
            </w:pPr>
            <w:r>
              <w:t>скорость клубочковой фильтрации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холестерин-липопротеины низкой плотности </w:t>
            </w:r>
            <w:hyperlink w:anchor="P491">
              <w:r>
                <w:rPr>
                  <w:color w:val="0000FF"/>
                </w:rPr>
                <w:t>&lt;5&gt;</w:t>
              </w:r>
            </w:hyperlink>
            <w:r>
              <w:t xml:space="preserve"> (не реже 1 раза в год);</w:t>
            </w:r>
          </w:p>
          <w:p w:rsidR="008C790E" w:rsidRDefault="008C790E">
            <w:pPr>
              <w:pStyle w:val="ConsPlusNormal"/>
            </w:pPr>
            <w:r>
              <w:t>альбуминурия в разовой порции мочи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отсутствие признаков прогрессирования заболевания по результатам электрокардиограммы </w:t>
            </w:r>
            <w:hyperlink w:anchor="P492">
              <w:r>
                <w:rPr>
                  <w:color w:val="0000FF"/>
                </w:rPr>
                <w:t>&lt;6&gt;</w:t>
              </w:r>
            </w:hyperlink>
            <w:r>
              <w:t xml:space="preserve">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отсутствие признаков прогрессирования заболевания по результатам эхокардиограммы </w:t>
            </w:r>
            <w:hyperlink w:anchor="P493">
              <w:r>
                <w:rPr>
                  <w:color w:val="0000FF"/>
                </w:rPr>
                <w:t>&lt;7&gt;</w:t>
              </w:r>
            </w:hyperlink>
            <w:r>
              <w:t xml:space="preserve"> (не реже </w:t>
            </w:r>
            <w:r>
              <w:lastRenderedPageBreak/>
              <w:t>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both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скорость клубочковой фильтрации (не реже 1 раза в год);</w:t>
            </w:r>
          </w:p>
          <w:p w:rsidR="008C790E" w:rsidRDefault="008C790E">
            <w:pPr>
              <w:pStyle w:val="ConsPlusNormal"/>
            </w:pPr>
            <w:r>
              <w:t>ХС-ЛПНП (не реже 2 раз в год);</w:t>
            </w:r>
          </w:p>
          <w:p w:rsidR="008C790E" w:rsidRDefault="008C790E">
            <w:pPr>
              <w:pStyle w:val="ConsPlusNormal"/>
            </w:pPr>
            <w:r>
              <w:t xml:space="preserve">пациентам при терапии варфарином - международное нормализованное отношение </w:t>
            </w:r>
            <w:hyperlink w:anchor="P494">
              <w:r>
                <w:rPr>
                  <w:color w:val="0000FF"/>
                </w:rPr>
                <w:t>&lt;8&gt;</w:t>
              </w:r>
            </w:hyperlink>
            <w:r>
              <w:t xml:space="preserve"> (не реже 2 раз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по результатам ЭКГ (не реже 2 раз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по результатам ЭхоКГ (не реже 1 раза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Диспансерное наблюдение врачом-терапевтом осуществляется:</w:t>
            </w:r>
          </w:p>
          <w:p w:rsidR="008C790E" w:rsidRDefault="008C790E">
            <w:pPr>
              <w:pStyle w:val="ConsPlusNormal"/>
            </w:pPr>
            <w:r>
              <w:t>- после перенесенного 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завершении диспансерного наблюдения у врача-кардиолога;</w:t>
            </w:r>
          </w:p>
          <w:p w:rsidR="008C790E" w:rsidRDefault="008C790E">
            <w:pPr>
              <w:pStyle w:val="ConsPlusNormal"/>
            </w:pPr>
            <w:r>
              <w:t>- при стенокардии напряжения I - II функционального класса.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Наличие аортокоронарного шунтового трансплантата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Наличие коронарного ангиопластического имплантата и трансплантата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Предсердно-желудочковая [атриовентрикулярная] блокада и блокада левой ножки пучка [Гиса];</w:t>
            </w:r>
          </w:p>
          <w:p w:rsidR="008C790E" w:rsidRDefault="008C790E">
            <w:pPr>
              <w:pStyle w:val="ConsPlusNormal"/>
            </w:pPr>
            <w:r>
              <w:t xml:space="preserve">другие нарушения </w:t>
            </w:r>
            <w:r>
              <w:lastRenderedPageBreak/>
              <w:t>проводимости;</w:t>
            </w:r>
          </w:p>
          <w:p w:rsidR="008C790E" w:rsidRDefault="008C790E">
            <w:pPr>
              <w:pStyle w:val="ConsPlusNormal"/>
            </w:pPr>
            <w:r>
              <w:t>остановка сердца;</w:t>
            </w:r>
          </w:p>
          <w:p w:rsidR="008C790E" w:rsidRDefault="008C790E">
            <w:pPr>
              <w:pStyle w:val="ConsPlusNormal"/>
            </w:pPr>
            <w:r>
              <w:t>пароксизмальная тахикардия;</w:t>
            </w:r>
          </w:p>
          <w:p w:rsidR="008C790E" w:rsidRDefault="008C790E">
            <w:pPr>
              <w:pStyle w:val="ConsPlusNormal"/>
            </w:pPr>
            <w:r>
              <w:t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 xml:space="preserve">скорость клубочковой фильтрации (не реже 1 раза в </w:t>
            </w:r>
            <w:r>
              <w:lastRenderedPageBreak/>
              <w:t>год);</w:t>
            </w:r>
          </w:p>
          <w:p w:rsidR="008C790E" w:rsidRDefault="008C790E">
            <w:pPr>
              <w:pStyle w:val="ConsPlusNormal"/>
            </w:pPr>
            <w:r>
              <w:t>ХС-ЛПНП (не реже 2 раз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по результатам ЭКГ (не реже 1 раза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по результатам ЭхоКГ (не реже 1 раза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Диспансерное наблюдение врачом-терапевтом осуществляется при предсердной экстрасистолии, желудочковой экстрасистолии, </w:t>
            </w:r>
            <w:r>
              <w:lastRenderedPageBreak/>
              <w:t>наджелудочковой тахикардии, желудочковой тахикардии на фоне эффективной антиаритмической терапии.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Наличие искусственного водителя сердечного ритма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I50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Сердечная недостаточность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:rsidR="008C790E" w:rsidRDefault="008C790E">
            <w:pPr>
              <w:pStyle w:val="ConsPlusNormal"/>
            </w:pPr>
            <w:r>
              <w:t>отсутствие снижения уровня эритроцитов, гемоглобина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пациентам при терапии варфарином - МНО (не реже 2 </w:t>
            </w:r>
            <w:r>
              <w:lastRenderedPageBreak/>
              <w:t>раз в год);</w:t>
            </w:r>
          </w:p>
          <w:p w:rsidR="008C790E" w:rsidRDefault="008C790E">
            <w:pPr>
              <w:pStyle w:val="ConsPlusNormal"/>
            </w:pPr>
            <w:r>
              <w:t>уровень N-концевого пропептида натрийуретического гормона (B-типа) (не реже 1 раза в 2 года);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по результатам ЭКГ (не реже 1 раз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застоя в легких по данным рентгенографии органов грудной клетки (не реже 1 раза в год);</w:t>
            </w:r>
          </w:p>
          <w:p w:rsidR="008C790E" w:rsidRDefault="008C790E">
            <w:pPr>
              <w:pStyle w:val="ConsPlusNormal"/>
            </w:pPr>
            <w:r>
              <w:t>отсутствие признаков прогрессирования заболевания по результатам ЭхоКГ - фракция выброса левого желудочка (не реже 2 раз в год);</w:t>
            </w:r>
          </w:p>
          <w:p w:rsidR="008C790E" w:rsidRDefault="008C790E">
            <w:pPr>
              <w:pStyle w:val="ConsPlusNormal"/>
            </w:pPr>
            <w:r>
              <w:t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40%, за исключением сочетания с сахарным диабетом и (или) хронической болезнью почек 4 и выше стадии.</w:t>
            </w:r>
          </w:p>
          <w:p w:rsidR="008C790E" w:rsidRDefault="008C790E">
            <w:pPr>
              <w:pStyle w:val="ConsPlusNormal"/>
            </w:pPr>
            <w:r>
              <w:lastRenderedPageBreak/>
              <w:t>Прием (осмотр, консультация) врача-кардиолога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I65.2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Закупорка и стеноз сонной артерии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ХС-ЛПНП (не реже 2 раз в год);</w:t>
            </w:r>
          </w:p>
          <w:p w:rsidR="008C790E" w:rsidRDefault="008C790E">
            <w:pPr>
              <w:pStyle w:val="ConsPlusNormal"/>
            </w:pPr>
            <w:r>
              <w:t xml:space="preserve">уровень стеноза сонных артерий по данным ультразвукового допплеровского исследования </w:t>
            </w:r>
            <w:r>
              <w:lastRenderedPageBreak/>
              <w:t>сонных артерий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симптомным атеросклеротическим </w:t>
            </w:r>
            <w:r>
              <w:lastRenderedPageBreak/>
              <w:t>поражением периферических артерий или артерий другого сосудистого русла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E78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Нарушения обмена липопротеинов и другие липидемии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ХС-ЛПНП и триглицеридов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при терапии статинами - трансаминазы и креатинкиназы </w:t>
            </w:r>
            <w:hyperlink w:anchor="P495">
              <w:r>
                <w:rPr>
                  <w:color w:val="0000FF"/>
                </w:rPr>
                <w:t>&lt;9&gt;</w:t>
              </w:r>
            </w:hyperlink>
            <w:r>
              <w:t xml:space="preserve"> (через 4 недели от начала терапии или при мышечных симптомах);</w:t>
            </w:r>
          </w:p>
          <w:p w:rsidR="008C790E" w:rsidRDefault="008C790E">
            <w:pPr>
              <w:pStyle w:val="ConsPlusNormal"/>
            </w:pPr>
            <w:r>
              <w:t>уровень стеноза сонных 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Диспансерное наблюдение врачом-терапевтом осуществляется при гиперхолестеринемии,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гиполипидемической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 w:rsidR="008C790E" w:rsidRDefault="008C790E">
            <w:pPr>
              <w:pStyle w:val="ConsPlusNormal"/>
            </w:pPr>
            <w:r>
              <w:t>При гиперхолестеринемии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R73.0, R73.9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Предиабет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 xml:space="preserve">В соответствии с </w:t>
            </w:r>
            <w:r>
              <w:lastRenderedPageBreak/>
              <w:t>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Вес (ИМТ), окружность талии, </w:t>
            </w:r>
            <w:r>
              <w:lastRenderedPageBreak/>
              <w:t>статус курения;</w:t>
            </w:r>
          </w:p>
          <w:p w:rsidR="008C790E" w:rsidRDefault="008C790E">
            <w:pPr>
              <w:pStyle w:val="ConsPlusNormal"/>
            </w:pPr>
            <w:r>
              <w:t>глюкоза плазмы натощак и через 2 часа после нагрузки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</w:t>
            </w:r>
            <w:r>
              <w:lastRenderedPageBreak/>
              <w:t>врача-эндокринолога (по медицинским показаниям)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E11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Инсулиннезависимый сахарный диабет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 АД;</w:t>
            </w:r>
          </w:p>
          <w:p w:rsidR="008C790E" w:rsidRDefault="008C790E">
            <w:pPr>
              <w:pStyle w:val="ConsPlusNormal"/>
            </w:pPr>
            <w:r>
              <w:t>ХС-ЛПНП, гликированный гемоглобин,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врача-эндокринолога (по медицинским показаниям)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I69.0 - I69.4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глюкоза плазмы крови (натощак);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ЭКГ;</w:t>
            </w:r>
          </w:p>
          <w:p w:rsidR="008C790E" w:rsidRDefault="008C790E">
            <w:pPr>
              <w:pStyle w:val="ConsPlusNormal"/>
            </w:pPr>
            <w:r>
              <w:t>при терапии статинами - трансаминазы и КФК (через 4 недели от начала терапии или при мышечных симптомах);</w:t>
            </w:r>
          </w:p>
          <w:p w:rsidR="008C790E" w:rsidRDefault="008C790E">
            <w:pPr>
              <w:pStyle w:val="ConsPlusNormal"/>
            </w:pPr>
            <w:r>
              <w:t>ХС-ЛПНП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врача-невролога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I67.8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Другие уточненные поражения сосудов мозга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K20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Эзофагит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Отсутствие рецидивов эрозивного процесса по данным эзофагогастродуоденоскопии </w:t>
            </w:r>
            <w:hyperlink w:anchor="P496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В течение 3 лет с момента последнего обострения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врача-гастроэнтеролога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K21.0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Гастроэзофагеальный рефлюкс с эзофагитом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 xml:space="preserve">В соответствии с клиническими рекомендациями, но не реже 1 раза в 6 </w:t>
            </w:r>
            <w:r>
              <w:lastRenderedPageBreak/>
              <w:t>месяцев или по рекомендации врача-гастроэнтеролога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При гастроэзофагеальном рефлюксе с эзофагитом (без цилиндроклеточной метаплазии - без пищевода </w:t>
            </w:r>
            <w:r>
              <w:lastRenderedPageBreak/>
              <w:t>Баррета) - отсутствие рецидивов эрозивного процесса по данным ЭГДС;</w:t>
            </w:r>
          </w:p>
          <w:p w:rsidR="008C790E" w:rsidRDefault="008C790E">
            <w:pPr>
              <w:pStyle w:val="ConsPlusNormal"/>
            </w:pPr>
            <w:r>
              <w:t>при гастроэзофагеальном рефлюксе с эзофагитом и цилиндроклеточной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врача-гастроэнтеролога по медицинским показаниям;</w:t>
            </w:r>
          </w:p>
          <w:p w:rsidR="008C790E" w:rsidRDefault="008C790E">
            <w:pPr>
              <w:pStyle w:val="ConsPlusNormal"/>
            </w:pPr>
            <w:r>
              <w:t xml:space="preserve">При гастроэзофагеальном </w:t>
            </w:r>
            <w:r>
              <w:lastRenderedPageBreak/>
              <w:t>рефлюксе с эзофагитом и цилиндроклеточной метаплазией - пищевод Барретта - прием (осмотр, консультация) врача-гастроэнтеролога 1 раз в год.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K25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Язва желудка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врача-гастроэнтеролога 1 раз в год.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K26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Язва двенадцатиперстной кишки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врача-гастроэнтеролога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K31.7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Полип желудка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врача-гастроэнтеролога 1 раз в год.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K86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Хронический панкреатит с внешнесекреторной </w:t>
            </w:r>
            <w:r>
              <w:lastRenderedPageBreak/>
              <w:t>недостаточностью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В соответствии с клиническими </w:t>
            </w:r>
            <w:r>
              <w:lastRenderedPageBreak/>
              <w:t>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Отсутствие прогрессирования белково-энергетической </w:t>
            </w:r>
            <w:r>
              <w:lastRenderedPageBreak/>
              <w:t>недостаточности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врача-гастроэнтеролога 1 раз в </w:t>
            </w:r>
            <w:r>
              <w:lastRenderedPageBreak/>
              <w:t>год.</w:t>
            </w:r>
          </w:p>
          <w:p w:rsidR="008C790E" w:rsidRDefault="008C790E">
            <w:pPr>
              <w:pStyle w:val="ConsPlusNormal"/>
            </w:pPr>
            <w:r>
              <w:t>Прием (осмотр, консультация) врача-хирурга по медицинским показаниям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J41.0, J41.1, J41.8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Рецидивирующий и хронический бронхиты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или уменьшение частоты обострений;</w:t>
            </w:r>
          </w:p>
          <w:p w:rsidR="008C790E" w:rsidRDefault="008C790E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J44.0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или уменьшение частоты обострений;</w:t>
            </w:r>
          </w:p>
          <w:p w:rsidR="008C790E" w:rsidRDefault="008C790E">
            <w:pPr>
              <w:pStyle w:val="ConsPlusNormal"/>
            </w:pPr>
            <w:r>
              <w:t xml:space="preserve">функция внешнего дыхания </w:t>
            </w:r>
            <w:hyperlink w:anchor="P497">
              <w:r>
                <w:rPr>
                  <w:color w:val="0000FF"/>
                </w:rPr>
                <w:t>&lt;11&gt;</w:t>
              </w:r>
            </w:hyperlink>
            <w:r>
              <w:t xml:space="preserve">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Другая уточненная хроническая обструктивная легочная болезнь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J44.9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Хроническая обструктивная легочная болезнь неуточненная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J47.0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Бронхоэктатическая болезнь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или уменьшение частоты обострений ФВД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J45.0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В соответствии с клиническими </w:t>
            </w:r>
            <w:r>
              <w:lastRenderedPageBreak/>
              <w:t>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 xml:space="preserve">Достижение полного или частичного контроля </w:t>
            </w:r>
            <w:r>
              <w:lastRenderedPageBreak/>
              <w:t>бронхиальной астмы ФВД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врача-пульмонолога, врача-</w:t>
            </w:r>
            <w:r>
              <w:lastRenderedPageBreak/>
              <w:t>аллерголога (по медицинским показаниям)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Неаллергическая астма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Смешанная астма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J45.9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Астма неуточненная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J12, J13, J14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Состояние после перенесенной пневмонии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J84.1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Интерстициальные заболевания легких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или уменьшение частоты обострений ФВД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N18.1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</w:t>
            </w:r>
            <w:r>
              <w:lastRenderedPageBreak/>
              <w:t>недостаточностью 1 стадии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lastRenderedPageBreak/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АД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ХС-ЛПНП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 w:rsidR="008C790E" w:rsidRDefault="008C790E">
            <w:pPr>
              <w:pStyle w:val="ConsPlusNormal"/>
            </w:pPr>
            <w:r>
              <w:t xml:space="preserve">пациенты, </w:t>
            </w:r>
            <w:r>
              <w:lastRenderedPageBreak/>
              <w:t>страдающие хронической болезнью почек - 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lastRenderedPageBreak/>
              <w:t>Прием (осмотр, консультация) врача-нефролога 1 раз в год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N18.9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Хроническая болезнь почки неуточненная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АД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врача-нефролога 1 раз в год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M81.5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Идиопатический остеопороз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K29.4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  <w:jc w:val="both"/>
            </w:pPr>
            <w:r>
              <w:t>Хронический атрофический гастрит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Отсутствие данных о злокачественных новообразованиях </w:t>
            </w:r>
            <w:hyperlink w:anchor="P498">
              <w:r>
                <w:rPr>
                  <w:color w:val="0000FF"/>
                </w:rPr>
                <w:t>&lt;12&gt;</w:t>
              </w:r>
            </w:hyperlink>
            <w:r>
              <w:t xml:space="preserve">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K29.5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  <w:jc w:val="both"/>
            </w:pPr>
            <w:r>
              <w:t>Хронический гастрит неуточненный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D12.6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both"/>
            </w:pPr>
            <w:r>
              <w:t xml:space="preserve">Семейный полипоз толстой кишки, синдром Гартнера, синдром Пейца-Егерса, </w:t>
            </w:r>
            <w:r>
              <w:lastRenderedPageBreak/>
              <w:t>синдром Турко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В соответствии с клиническими рекомендациями, но </w:t>
            </w:r>
            <w:r>
              <w:lastRenderedPageBreak/>
              <w:t>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</w:t>
            </w:r>
            <w:r>
              <w:lastRenderedPageBreak/>
              <w:t>(дисплазия или аденокарцинома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K31.7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both"/>
            </w:pPr>
            <w:r>
              <w:t>Полипы желудка и двенадцатиперстной кишки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D12.8, K62.1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Полип прямой кишки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при наличии: гиперпластического полипа - не реже 2 раз в год;</w:t>
            </w:r>
          </w:p>
          <w:p w:rsidR="008C790E" w:rsidRDefault="008C790E">
            <w:pPr>
              <w:pStyle w:val="ConsPlusNormal"/>
            </w:pPr>
            <w:r>
              <w:t>тубулярного полипа - не реже 4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В течение 3х лет при отсутствии рецидива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K50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Болезнь Крона (регионарный энтерит)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K51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Язвенный колит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K22.0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  <w:jc w:val="both"/>
            </w:pPr>
            <w:r>
              <w:t>Ахалазия кардиальной части пищевода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K22.2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Непроходимость пищевода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K22.7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Пищевод Барретта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K70.3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Алкогольный цирроз печени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Отсутствие данных о ЗНО по результатам ультразвукового исследования </w:t>
            </w:r>
            <w:hyperlink w:anchor="P499">
              <w:r>
                <w:rPr>
                  <w:color w:val="0000FF"/>
                </w:rPr>
                <w:t>&lt;13&gt;</w:t>
              </w:r>
            </w:hyperlink>
            <w:r>
              <w:t xml:space="preserve"> или компьютерной томографии </w:t>
            </w:r>
            <w:hyperlink w:anchor="P500">
              <w:r>
                <w:rPr>
                  <w:color w:val="0000FF"/>
                </w:rPr>
                <w:t>&lt;14&gt;</w:t>
              </w:r>
            </w:hyperlink>
            <w:r>
              <w:t xml:space="preserve">, или магнитно-резонансной томографии </w:t>
            </w:r>
            <w:hyperlink w:anchor="P501">
              <w:r>
                <w:rPr>
                  <w:color w:val="0000FF"/>
                </w:rPr>
                <w:t>&lt;15&gt;</w:t>
              </w:r>
            </w:hyperlink>
            <w:r>
              <w:t>;</w:t>
            </w:r>
          </w:p>
          <w:p w:rsidR="008C790E" w:rsidRDefault="008C790E">
            <w:pPr>
              <w:pStyle w:val="ConsPlusNormal"/>
            </w:pPr>
            <w:r>
              <w:t xml:space="preserve">повышение уровня альфа-фетопротеина </w:t>
            </w:r>
            <w:hyperlink w:anchor="P502">
              <w:r>
                <w:rPr>
                  <w:color w:val="0000FF"/>
                </w:rPr>
                <w:t>&lt;16&gt;</w:t>
              </w:r>
            </w:hyperlink>
            <w:r>
              <w:t xml:space="preserve"> крови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 (или) рост дополнительных объемных образований в паренхиме печени)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K74.3 - K74.6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  <w:jc w:val="both"/>
            </w:pPr>
            <w:r>
              <w:t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D13.4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Гепатоцеллюлярная аденома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УЗИ или КТ, или МРТ;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биопсии;</w:t>
            </w:r>
          </w:p>
          <w:p w:rsidR="008C790E" w:rsidRDefault="008C790E">
            <w:pPr>
              <w:pStyle w:val="ConsPlusNormal"/>
            </w:pPr>
            <w:r>
              <w:t>повышение уровня АФП крови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удаления гепатоцеллюлярной аденомы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или увеличение размеров и\или васкуляризации аденомы, злокачественный рост по данным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D37.6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Полип желчного пузыря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  <w:jc w:val="both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Отсутствие данных об увеличении размеров по результатам УЗИ или КТ, или МРТ (размеры полипа и глубина инвазии в стенку </w:t>
            </w:r>
            <w:r>
              <w:lastRenderedPageBreak/>
              <w:t>желчного пузыря)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both"/>
            </w:pPr>
            <w:r>
              <w:lastRenderedPageBreak/>
              <w:t>Пожизненно или до оперативного удаления желчного пузыря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 w:rsidR="008C790E" w:rsidRDefault="008C790E">
      <w:pPr>
        <w:pStyle w:val="ConsPlusNormal"/>
        <w:sectPr w:rsidR="008C790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4" w:name="P487"/>
      <w:bookmarkEnd w:id="4"/>
      <w:r>
        <w:t xml:space="preserve">&lt;1&gt; Далее - </w:t>
      </w:r>
      <w:hyperlink r:id="rId29">
        <w:r>
          <w:rPr>
            <w:color w:val="0000FF"/>
          </w:rPr>
          <w:t>МКБ-10</w:t>
        </w:r>
      </w:hyperlink>
      <w:r>
        <w:t>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5" w:name="P488"/>
      <w:bookmarkEnd w:id="5"/>
      <w:r>
        <w:t>&lt;2&gt; Далее - ИМТ.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6" w:name="P489"/>
      <w:bookmarkEnd w:id="6"/>
      <w:r>
        <w:t>&lt;3&gt; Далее - АД.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7" w:name="P490"/>
      <w:bookmarkEnd w:id="7"/>
      <w:r>
        <w:t>&lt;4&gt; Далее - ЧСС.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8" w:name="P491"/>
      <w:bookmarkEnd w:id="8"/>
      <w:r>
        <w:t>&lt;5&gt; Далее - ХС-ЛПНП.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9" w:name="P492"/>
      <w:bookmarkEnd w:id="9"/>
      <w:r>
        <w:t>&lt;6&gt; Далее - ЭКГ.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0" w:name="P493"/>
      <w:bookmarkEnd w:id="10"/>
      <w:r>
        <w:t>&lt;7&gt; Далее - ЭхоКГ.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1" w:name="P494"/>
      <w:bookmarkEnd w:id="11"/>
      <w:r>
        <w:t>&lt;8&gt; Далее - МНО.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2" w:name="P495"/>
      <w:bookmarkEnd w:id="12"/>
      <w:r>
        <w:t>&lt;9&gt; Далее - КФК.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3" w:name="P496"/>
      <w:bookmarkEnd w:id="13"/>
      <w:r>
        <w:t>&lt;10&gt; Далее - ЭГДС.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4" w:name="P497"/>
      <w:bookmarkEnd w:id="14"/>
      <w:r>
        <w:t>&lt;11&gt; Далее - ФВД.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5" w:name="P498"/>
      <w:bookmarkEnd w:id="15"/>
      <w:r>
        <w:t>&lt;12&gt; Далее - ЗНО.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6" w:name="P499"/>
      <w:bookmarkEnd w:id="16"/>
      <w:r>
        <w:t>&lt;13&gt; Далее - УЗИ.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7" w:name="P500"/>
      <w:bookmarkEnd w:id="17"/>
      <w:r>
        <w:t>&lt;14&gt; Далее - КТ.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8" w:name="P501"/>
      <w:bookmarkEnd w:id="18"/>
      <w:r>
        <w:t>&lt;15&gt; Далее - МРТ.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19" w:name="P502"/>
      <w:bookmarkEnd w:id="19"/>
      <w:r>
        <w:t>&lt;16&gt; Далее - АФП.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right"/>
        <w:outlineLvl w:val="1"/>
      </w:pPr>
      <w:r>
        <w:t>Приложение N 2</w:t>
      </w:r>
    </w:p>
    <w:p w:rsidR="008C790E" w:rsidRDefault="008C790E">
      <w:pPr>
        <w:pStyle w:val="ConsPlusNormal"/>
        <w:jc w:val="right"/>
      </w:pPr>
      <w:r>
        <w:t>к Порядку проведения диспансерного</w:t>
      </w:r>
    </w:p>
    <w:p w:rsidR="008C790E" w:rsidRDefault="008C790E">
      <w:pPr>
        <w:pStyle w:val="ConsPlusNormal"/>
        <w:jc w:val="right"/>
      </w:pPr>
      <w:r>
        <w:t>наблюдения за взрослыми, утвержденному</w:t>
      </w:r>
    </w:p>
    <w:p w:rsidR="008C790E" w:rsidRDefault="008C790E">
      <w:pPr>
        <w:pStyle w:val="ConsPlusNormal"/>
        <w:jc w:val="right"/>
      </w:pPr>
      <w:r>
        <w:t>приказом Министерства здравоохранения</w:t>
      </w:r>
    </w:p>
    <w:p w:rsidR="008C790E" w:rsidRDefault="008C790E">
      <w:pPr>
        <w:pStyle w:val="ConsPlusNormal"/>
        <w:jc w:val="right"/>
      </w:pPr>
      <w:r>
        <w:t>Российской Федерации</w:t>
      </w:r>
    </w:p>
    <w:p w:rsidR="008C790E" w:rsidRDefault="008C790E">
      <w:pPr>
        <w:pStyle w:val="ConsPlusNormal"/>
        <w:jc w:val="right"/>
      </w:pPr>
      <w:r>
        <w:t>от 15 марта 2022 г. N 168н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Title"/>
        <w:jc w:val="center"/>
      </w:pPr>
      <w:r>
        <w:t>ПЕРЕЧЕНЬ</w:t>
      </w:r>
    </w:p>
    <w:p w:rsidR="008C790E" w:rsidRDefault="008C790E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8C790E" w:rsidRDefault="008C790E">
      <w:pPr>
        <w:pStyle w:val="ConsPlusTitle"/>
        <w:jc w:val="center"/>
      </w:pPr>
      <w:r>
        <w:t>СОСТОЯНИЙ, ПРИ НАЛИЧИИ КОТОРЫХ УСТАНАВЛИВАЕТСЯ ДИСПАНСЕРНОЕ</w:t>
      </w:r>
    </w:p>
    <w:p w:rsidR="008C790E" w:rsidRDefault="008C790E">
      <w:pPr>
        <w:pStyle w:val="ConsPlusTitle"/>
        <w:jc w:val="center"/>
      </w:pPr>
      <w:r>
        <w:t>НАБЛЮДЕНИЕ ЗА ВЗРОСЛЫМ НАСЕЛЕНИЕМ ВРАЧОМ-КАРДИОЛОГОМ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sectPr w:rsidR="008C790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2"/>
        <w:gridCol w:w="1990"/>
        <w:gridCol w:w="3047"/>
        <w:gridCol w:w="2176"/>
        <w:gridCol w:w="3047"/>
        <w:gridCol w:w="1990"/>
        <w:gridCol w:w="3296"/>
      </w:tblGrid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30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75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8C790E">
        <w:tc>
          <w:tcPr>
            <w:tcW w:w="567" w:type="dxa"/>
            <w:vMerge w:val="restart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I05 - I09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Хронические ревматические болезни сердца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 xml:space="preserve">Вес (индекс массы тела </w:t>
            </w:r>
            <w:hyperlink w:anchor="P755">
              <w:r>
                <w:rPr>
                  <w:color w:val="0000FF"/>
                </w:rPr>
                <w:t>&lt;2&gt;</w:t>
              </w:r>
            </w:hyperlink>
            <w:r>
              <w:t>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 xml:space="preserve">артериальное давление </w:t>
            </w:r>
            <w:hyperlink w:anchor="P756">
              <w:r>
                <w:rPr>
                  <w:color w:val="0000FF"/>
                </w:rPr>
                <w:t>&lt;3&gt;</w:t>
              </w:r>
            </w:hyperlink>
            <w:r>
              <w:t xml:space="preserve">, частота сердечных сокращений </w:t>
            </w:r>
            <w:hyperlink w:anchor="P757">
              <w:r>
                <w:rPr>
                  <w:color w:val="0000FF"/>
                </w:rPr>
                <w:t>&lt;4&gt;</w:t>
              </w:r>
            </w:hyperlink>
            <w:r>
              <w:t xml:space="preserve">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 xml:space="preserve">общетерапевтический биохимический анализ крови (с расчетом скорости клубочковой фильтрации </w:t>
            </w:r>
            <w:hyperlink w:anchor="P758">
              <w:r>
                <w:rPr>
                  <w:color w:val="0000FF"/>
                </w:rPr>
                <w:t>&lt;5&gt;</w:t>
              </w:r>
            </w:hyperlink>
            <w:r>
              <w:t>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пациентам при терапии варфарином - международное нормализованное отношение </w:t>
            </w:r>
            <w:hyperlink w:anchor="P759">
              <w:r>
                <w:rPr>
                  <w:color w:val="0000FF"/>
                </w:rPr>
                <w:t>&lt;6&gt;</w:t>
              </w:r>
            </w:hyperlink>
            <w:r>
              <w:t xml:space="preserve"> (не реже 2 раз в год);</w:t>
            </w:r>
          </w:p>
          <w:p w:rsidR="008C790E" w:rsidRDefault="008C790E">
            <w:pPr>
              <w:pStyle w:val="ConsPlusNormal"/>
            </w:pPr>
            <w:r>
              <w:t xml:space="preserve">отсутствие признаков прогрессирования заболевания по результатам электрокардиограммы </w:t>
            </w:r>
            <w:hyperlink w:anchor="P760">
              <w:r>
                <w:rPr>
                  <w:color w:val="0000FF"/>
                </w:rPr>
                <w:t>&lt;7&gt;</w:t>
              </w:r>
            </w:hyperlink>
            <w:r>
              <w:t xml:space="preserve"> (не реже 1 раз в год);</w:t>
            </w:r>
          </w:p>
          <w:p w:rsidR="008C790E" w:rsidRDefault="008C790E">
            <w:pPr>
              <w:pStyle w:val="ConsPlusNormal"/>
            </w:pPr>
            <w:r>
              <w:lastRenderedPageBreak/>
              <w:t>отсутствие признаков застоя в легких по данным рентгенографии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 xml:space="preserve">отсутствие признаков прогрессирования заболевания по результатам эхокардиограммы </w:t>
            </w:r>
            <w:hyperlink w:anchor="P761">
              <w:r>
                <w:rPr>
                  <w:color w:val="0000FF"/>
                </w:rPr>
                <w:t>&lt;8&gt;</w:t>
              </w:r>
            </w:hyperlink>
            <w:r>
              <w:t xml:space="preserve"> - диаметр аорты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для пациентов с аневризмой грудной аорты (расширение любого отдела грудной аорты &gt; 40 мм) - компьютерная томографическая ангиография </w:t>
            </w:r>
            <w:hyperlink w:anchor="P762">
              <w:r>
                <w:rPr>
                  <w:color w:val="0000FF"/>
                </w:rPr>
                <w:t>&lt;9&gt;</w:t>
              </w:r>
            </w:hyperlink>
            <w:r>
              <w:t xml:space="preserve">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Диспансерное наблюдение врачом-кардиологом осуществляется при пороках сердца и крупных сосудов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Аневризма и расслоение аорты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 xml:space="preserve">Наличие протеза сердечного клапана, наличие ксеногенного сердечного </w:t>
            </w:r>
            <w:r>
              <w:lastRenderedPageBreak/>
              <w:t>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внезапной смерти, прогрессии </w:t>
            </w:r>
            <w:r>
              <w:lastRenderedPageBreak/>
              <w:t>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 w:rsidR="008C790E" w:rsidRDefault="008C790E">
            <w:pPr>
              <w:pStyle w:val="ConsPlusNormal"/>
            </w:pPr>
            <w:r>
              <w:t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I10 - I15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оценка домашнего мониторирования артериального давления и дневников с указанием доз принимаемых препаратов;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холестерин-липопротеины низкой плотности </w:t>
            </w:r>
            <w:hyperlink w:anchor="P763">
              <w:r>
                <w:rPr>
                  <w:color w:val="0000FF"/>
                </w:rPr>
                <w:t>&lt;10&gt;</w:t>
              </w:r>
            </w:hyperlink>
            <w:r>
              <w:t xml:space="preserve"> (не </w:t>
            </w:r>
            <w:r>
              <w:lastRenderedPageBreak/>
              <w:t>реже 2 раз в год);</w:t>
            </w:r>
          </w:p>
          <w:p w:rsidR="008C790E" w:rsidRDefault="008C790E">
            <w:pPr>
              <w:pStyle w:val="ConsPlusNormal"/>
            </w:pPr>
            <w:r>
              <w:t>альбуминурия в разовой порции мочи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1 раза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8C790E" w:rsidRDefault="008C790E">
            <w:pPr>
              <w:pStyle w:val="ConsPlusNormal"/>
            </w:pPr>
            <w:r>
              <w:t>ЭхоКГ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>ХС-ЛПНП (не реже 2 раз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1 раза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>ЭхоКГ (не реже 1 раза в год);</w:t>
            </w:r>
          </w:p>
          <w:p w:rsidR="008C790E" w:rsidRDefault="008C790E">
            <w:pPr>
              <w:pStyle w:val="ConsPlusNormal"/>
            </w:pPr>
            <w:r>
              <w:t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</w:t>
            </w:r>
            <w:hyperlink w:anchor="P764">
              <w:r>
                <w:rPr>
                  <w:color w:val="0000FF"/>
                </w:rPr>
                <w:t>&lt;11&gt;</w:t>
              </w:r>
            </w:hyperlink>
            <w:r>
              <w:t xml:space="preserve">, состояния после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(рефрактерные симптомы, </w:t>
            </w:r>
            <w:r>
              <w:lastRenderedPageBreak/>
              <w:t>недостижение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C4 и более стадии,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комбинированной антитромботической терапии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Наличие аортокоронарного шунтового трансплантата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Наличие коронарного ангиопластичного имплантата трансплантата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I26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Легочная эмболия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4 раз в год);</w:t>
            </w:r>
          </w:p>
          <w:p w:rsidR="008C790E" w:rsidRDefault="008C790E">
            <w:pPr>
              <w:pStyle w:val="ConsPlusNormal"/>
            </w:pPr>
            <w:r>
              <w:lastRenderedPageBreak/>
              <w:t>ЭКГ (не реже 1 раз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>ЭхоКГ (не реже 2 раз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12 месяцев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Диспансерное наблюдение 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I27.0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Статус курения;</w:t>
            </w:r>
          </w:p>
          <w:p w:rsidR="008C790E" w:rsidRDefault="008C790E">
            <w:pPr>
              <w:pStyle w:val="ConsPlusNormal"/>
            </w:pPr>
            <w:r>
              <w:t>АД, ЧСС, пульсоксиметрия в покое;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уровень N-концевого пропептида натрийуретического гормона (B-типа) </w:t>
            </w:r>
            <w:hyperlink w:anchor="P765">
              <w:r>
                <w:rPr>
                  <w:color w:val="0000FF"/>
                </w:rPr>
                <w:t>&lt;12&gt;</w:t>
              </w:r>
            </w:hyperlink>
            <w:r>
              <w:t xml:space="preserve"> (не реже 1 раза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1 раз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>тест 6-минутной ходьбы (не реже 1 раза в год);</w:t>
            </w:r>
          </w:p>
          <w:p w:rsidR="008C790E" w:rsidRDefault="008C790E">
            <w:pPr>
              <w:pStyle w:val="ConsPlusNormal"/>
            </w:pPr>
            <w:r>
              <w:t>ЭхоКГ (не реже 1 раза в год);</w:t>
            </w:r>
          </w:p>
          <w:p w:rsidR="008C790E" w:rsidRDefault="008C790E">
            <w:pPr>
              <w:pStyle w:val="ConsPlusNormal"/>
            </w:pPr>
            <w:r>
              <w:t>эргоспирометрия (не реже 1 раза в год)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Другие болезни легочных сосудов с их соответствующим описанием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Другая вторичная легочная гипертензия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I27.8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Другие уточненные формы легочно-сердечной недостаточности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I33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 xml:space="preserve">Острый и подострый </w:t>
            </w:r>
            <w:r>
              <w:lastRenderedPageBreak/>
              <w:t>эндокардит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 xml:space="preserve">Вес (ИМТ), окружность талии, </w:t>
            </w:r>
            <w:r>
              <w:lastRenderedPageBreak/>
              <w:t>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 xml:space="preserve">общетерапевтический биохимический анализ крови (с расчетом СКФ и определением уровня C-реактивного белка </w:t>
            </w:r>
            <w:hyperlink w:anchor="P766">
              <w:r>
                <w:rPr>
                  <w:color w:val="0000FF"/>
                </w:rPr>
                <w:t>&lt;13&gt;</w:t>
              </w:r>
            </w:hyperlink>
            <w:r>
              <w:t>) (не реже 2 раз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2 раз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1 раза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8C790E" w:rsidRDefault="008C790E">
            <w:pPr>
              <w:pStyle w:val="ConsPlusNormal"/>
            </w:pPr>
            <w:r>
              <w:t>ЭхоКГ (не реже 1 раза в год)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 xml:space="preserve">12 месяцев после </w:t>
            </w:r>
            <w:r>
              <w:lastRenderedPageBreak/>
              <w:t>выздоровления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 xml:space="preserve">Диспансерное наблюдение </w:t>
            </w:r>
            <w:r>
              <w:lastRenderedPageBreak/>
              <w:t>врачом-кардиологом осуществляется при перенесенном инфекционном эндокардите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I38 - I39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t>7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I40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Острый миокардит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год; ежемесячно - на фоне иммуносупрессивной терапии);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lastRenderedPageBreak/>
              <w:t>ЭКГ (не реже 1 раз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>ЭхоКГ (не реже 2 раз в год);</w:t>
            </w:r>
          </w:p>
          <w:p w:rsidR="008C790E" w:rsidRDefault="008C790E">
            <w:pPr>
              <w:pStyle w:val="ConsPlusNormal"/>
            </w:pPr>
            <w:r>
              <w:t>CРБ и NT-proBNP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Миокардит при болезнях, классифицированных в других рубриках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I51.4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Миокардит неуточненный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I42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Кардиомиопатия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2 раз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>ЭхоКГ (не реже 2 раз в год);</w:t>
            </w:r>
          </w:p>
          <w:p w:rsidR="008C790E" w:rsidRDefault="008C790E">
            <w:pPr>
              <w:pStyle w:val="ConsPlusNormal"/>
            </w:pPr>
            <w:r>
              <w:t>мониторирование ЭКГ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 xml:space="preserve">Предсердно-желудочковая [атриовентрикулярная] блокада и блокада левой ножки пучка [Гиса], другие нарушения проводимости, остановка сердца, </w:t>
            </w:r>
            <w:r>
              <w:lastRenderedPageBreak/>
              <w:t>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 xml:space="preserve">общетерапевтический биохимический анализ крови (с расчетом СКФ) (не реже 1 </w:t>
            </w:r>
            <w:r>
              <w:lastRenderedPageBreak/>
              <w:t>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>ХС-ЛПНП (не реже 2 раз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2 раз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8C790E" w:rsidRDefault="008C790E">
            <w:pPr>
              <w:pStyle w:val="ConsPlusNormal"/>
            </w:pPr>
            <w:r>
              <w:t>ЭхоКГ (не реже 1 раза в год);</w:t>
            </w:r>
          </w:p>
          <w:p w:rsidR="008C790E" w:rsidRDefault="008C790E">
            <w:pPr>
              <w:pStyle w:val="ConsPlusNormal"/>
            </w:pPr>
            <w:r>
              <w:t>мониторирование ЭКГ (не реже 1 раза в год);</w:t>
            </w:r>
          </w:p>
          <w:p w:rsidR="008C790E" w:rsidRDefault="008C790E">
            <w:pPr>
              <w:pStyle w:val="ConsPlusNormal"/>
            </w:pPr>
            <w:r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жизнеугрожающие формы </w:t>
            </w:r>
            <w:r>
              <w:lastRenderedPageBreak/>
              <w:t>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электронного устройства, катетерная аблация по поводу сердечно-сосудистых заболеваний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Наличие искусственного водителя сердечного ритма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10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I50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Сердечная недостаточность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2 раз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2 раз в год);</w:t>
            </w:r>
          </w:p>
          <w:p w:rsidR="008C790E" w:rsidRDefault="008C790E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8C790E" w:rsidRDefault="008C790E">
            <w:pPr>
              <w:pStyle w:val="ConsPlusNormal"/>
            </w:pPr>
            <w:r>
              <w:t xml:space="preserve">NT-proBNP (не реже 1 раза в 2 </w:t>
            </w:r>
            <w:r>
              <w:lastRenderedPageBreak/>
              <w:t>года);</w:t>
            </w:r>
          </w:p>
          <w:p w:rsidR="008C790E" w:rsidRDefault="008C790E">
            <w:pPr>
              <w:pStyle w:val="ConsPlusNormal"/>
            </w:pPr>
            <w:r>
              <w:t>ЭКГ (не реже 1 раза в год);</w:t>
            </w:r>
          </w:p>
          <w:p w:rsidR="008C790E" w:rsidRDefault="008C790E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8C790E" w:rsidRDefault="008C790E">
            <w:pPr>
              <w:pStyle w:val="ConsPlusNormal"/>
            </w:pPr>
            <w:r>
              <w:t>ЭхоКГ (не реже 2 раз в год);</w:t>
            </w:r>
          </w:p>
          <w:p w:rsidR="008C790E" w:rsidRDefault="008C790E">
            <w:pPr>
              <w:pStyle w:val="ConsPlusNormal"/>
            </w:pPr>
            <w:r>
              <w:t>мониторирование ЭКГ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</w:t>
            </w:r>
            <w:hyperlink w:anchor="P767">
              <w:r>
                <w:rPr>
                  <w:color w:val="0000FF"/>
                </w:rPr>
                <w:t>&lt;14&gt;</w:t>
              </w:r>
            </w:hyperlink>
            <w:r>
              <w:t xml:space="preserve"> левого желудочка &lt; 40% и (или) III - IV функционального класса по классификации Нью-Йоркской ассоциации сердца (NYHA, 1964), хроническая сердечная </w:t>
            </w:r>
            <w:r>
              <w:lastRenderedPageBreak/>
              <w:t xml:space="preserve">недостаточность 1 - 2a стадии и I - II функционального класса по классификации Нью-Йоркской ассоциации сердца (NYHA, 1964) и ФВ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 в сочетании с сахарным диабетом и (или) хронической болезнью почек 4 и 5 стадии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I65.2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Закупорка и стеноз сонной артерии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>ХС-ЛПНП (не 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1 раз в год);</w:t>
            </w:r>
          </w:p>
          <w:p w:rsidR="008C790E" w:rsidRDefault="008C790E">
            <w:pPr>
              <w:pStyle w:val="ConsPlusNormal"/>
            </w:pPr>
            <w:r>
              <w:t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8C790E" w:rsidRDefault="008C790E">
            <w:pPr>
              <w:pStyle w:val="ConsPlusNormal"/>
            </w:pPr>
            <w:r>
              <w:t>стеноз внутренней сонной артерии от 40% при сочетании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12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E78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Нарушения обмена липопротеинов и другие липидемии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Вес (ИМТ), окружность талии, статус курения;</w:t>
            </w:r>
          </w:p>
          <w:p w:rsidR="008C790E" w:rsidRDefault="008C790E">
            <w:pPr>
              <w:pStyle w:val="ConsPlusNormal"/>
            </w:pPr>
            <w:r>
              <w:t>АД, ЧСС;</w:t>
            </w:r>
          </w:p>
          <w:p w:rsidR="008C790E" w:rsidRDefault="008C790E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8C790E" w:rsidRDefault="008C790E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8C790E" w:rsidRDefault="008C790E">
            <w:pPr>
              <w:pStyle w:val="ConsPlusNormal"/>
            </w:pPr>
            <w:r>
              <w:t xml:space="preserve">ХС-ЛПНП и триглицериды (не </w:t>
            </w:r>
            <w:r>
              <w:lastRenderedPageBreak/>
              <w:t>реже 2 раз в год);</w:t>
            </w:r>
          </w:p>
          <w:p w:rsidR="008C790E" w:rsidRDefault="008C790E">
            <w:pPr>
              <w:pStyle w:val="ConsPlusNormal"/>
            </w:pPr>
            <w:r>
              <w:t>ЭКГ (не реже 1 раза в год);</w:t>
            </w:r>
          </w:p>
          <w:p w:rsidR="008C790E" w:rsidRDefault="008C790E">
            <w:pPr>
              <w:pStyle w:val="ConsPlusNormal"/>
            </w:pPr>
            <w:r>
              <w:t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8C790E" w:rsidRDefault="008C790E">
            <w:pPr>
              <w:pStyle w:val="ConsPlusNormal"/>
            </w:pPr>
            <w:r>
              <w:t xml:space="preserve">тяжелая дислипидемия (общий холестерин сыворотки &gt; 8,0 ммоль/л и (или) ХС-ЛПНП &gt; 5,0 ммоль/л и (или) триглицериды &gt; 10 ммоль/л) и (или) подозрение </w:t>
            </w:r>
            <w:r>
              <w:lastRenderedPageBreak/>
              <w:t>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Q20 - Q28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ЭхоКГ (не реже 1 раз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Не менее 5 лет при кодах Q21.0, Q21.1, Q21.4 после оперативного лечения</w:t>
            </w:r>
          </w:p>
          <w:p w:rsidR="008C790E" w:rsidRDefault="008C790E">
            <w:pPr>
              <w:pStyle w:val="ConsPlusNormal"/>
            </w:pPr>
            <w:r>
              <w:t>Пожизненно при других кодах в группе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 w:rsidR="008C790E" w:rsidRDefault="008C790E">
      <w:pPr>
        <w:pStyle w:val="ConsPlusNormal"/>
        <w:sectPr w:rsidR="008C790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0" w:name="P754"/>
      <w:bookmarkEnd w:id="20"/>
      <w:r>
        <w:t xml:space="preserve">&lt;1&gt; Далее - </w:t>
      </w:r>
      <w:hyperlink r:id="rId32">
        <w:r>
          <w:rPr>
            <w:color w:val="0000FF"/>
          </w:rPr>
          <w:t>МКБ-10</w:t>
        </w:r>
      </w:hyperlink>
      <w:r>
        <w:t>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1" w:name="P755"/>
      <w:bookmarkEnd w:id="21"/>
      <w:r>
        <w:t>&lt;2&gt; Далее - ИМТ.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2" w:name="P756"/>
      <w:bookmarkEnd w:id="22"/>
      <w:r>
        <w:t>&lt;3&gt; Далее - АД.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3" w:name="P757"/>
      <w:bookmarkEnd w:id="23"/>
      <w:r>
        <w:t>&lt;4&gt; Далее - ЧСС.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4" w:name="P758"/>
      <w:bookmarkEnd w:id="24"/>
      <w:r>
        <w:t>&lt;5&gt; Далее - СКФ.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5" w:name="P759"/>
      <w:bookmarkEnd w:id="25"/>
      <w:r>
        <w:t>&lt;6&gt; Далее - МНО.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6" w:name="P760"/>
      <w:bookmarkEnd w:id="26"/>
      <w:r>
        <w:t>&lt;7&gt; Далее - ЭКГ.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7" w:name="P761"/>
      <w:bookmarkEnd w:id="27"/>
      <w:r>
        <w:t>&lt;8&gt; Далее - ЭхоКГ.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8" w:name="P762"/>
      <w:bookmarkEnd w:id="28"/>
      <w:r>
        <w:t>&lt;9&gt; Далее - КТ-ангиография.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29" w:name="P763"/>
      <w:bookmarkEnd w:id="29"/>
      <w:r>
        <w:t>&lt;10&gt; Далее - ХС-ЛПНП.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0" w:name="P764"/>
      <w:bookmarkEnd w:id="30"/>
      <w:r>
        <w:t>&lt;11&gt; Далее - ФК.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1" w:name="P765"/>
      <w:bookmarkEnd w:id="31"/>
      <w:r>
        <w:t>&lt;12&gt; Далее - NT-proBNP.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2" w:name="P766"/>
      <w:bookmarkEnd w:id="32"/>
      <w:r>
        <w:t>&lt;13&gt; Далее - CРБ.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3" w:name="P767"/>
      <w:bookmarkEnd w:id="33"/>
      <w:r>
        <w:t>&lt;14&gt; Далее - фракция выброса.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jc w:val="right"/>
        <w:outlineLvl w:val="1"/>
      </w:pPr>
      <w:r>
        <w:t>Приложение N 3</w:t>
      </w:r>
    </w:p>
    <w:p w:rsidR="008C790E" w:rsidRDefault="008C790E">
      <w:pPr>
        <w:pStyle w:val="ConsPlusNormal"/>
        <w:jc w:val="right"/>
      </w:pPr>
      <w:r>
        <w:t>к Порядку проведения диспансерного</w:t>
      </w:r>
    </w:p>
    <w:p w:rsidR="008C790E" w:rsidRDefault="008C790E">
      <w:pPr>
        <w:pStyle w:val="ConsPlusNormal"/>
        <w:jc w:val="right"/>
      </w:pPr>
      <w:r>
        <w:t>наблюдения за взрослыми, утвержденному</w:t>
      </w:r>
    </w:p>
    <w:p w:rsidR="008C790E" w:rsidRDefault="008C790E">
      <w:pPr>
        <w:pStyle w:val="ConsPlusNormal"/>
        <w:jc w:val="right"/>
      </w:pPr>
      <w:r>
        <w:t>приказом Министерства здравоохранения</w:t>
      </w:r>
    </w:p>
    <w:p w:rsidR="008C790E" w:rsidRDefault="008C790E">
      <w:pPr>
        <w:pStyle w:val="ConsPlusNormal"/>
        <w:jc w:val="right"/>
      </w:pPr>
      <w:r>
        <w:t>Российской Федерации</w:t>
      </w:r>
    </w:p>
    <w:p w:rsidR="008C790E" w:rsidRDefault="008C790E">
      <w:pPr>
        <w:pStyle w:val="ConsPlusNormal"/>
        <w:jc w:val="right"/>
      </w:pPr>
      <w:r>
        <w:t>от 15 марта 2022 г. N 168н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Title"/>
        <w:jc w:val="center"/>
      </w:pPr>
      <w:bookmarkStart w:id="34" w:name="P780"/>
      <w:bookmarkEnd w:id="34"/>
      <w:r>
        <w:t>ПЕРЕЧЕНЬ</w:t>
      </w:r>
    </w:p>
    <w:p w:rsidR="008C790E" w:rsidRDefault="008C790E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8C790E" w:rsidRDefault="008C790E">
      <w:pPr>
        <w:pStyle w:val="ConsPlusTitle"/>
        <w:jc w:val="center"/>
      </w:pPr>
      <w:r>
        <w:t>СОСТОЯНИЙ, КОТОРЫЕ ПРЕДШЕСТВУЮТ РАЗВИТИЮ ЗЛОКАЧЕСТВЕННЫХ</w:t>
      </w:r>
    </w:p>
    <w:p w:rsidR="008C790E" w:rsidRDefault="008C790E">
      <w:pPr>
        <w:pStyle w:val="ConsPlusTitle"/>
        <w:jc w:val="center"/>
      </w:pPr>
      <w:r>
        <w:t>НОВООБРАЗОВАНИЙ, ПРИ НАЛИЧИИ КОТОРЫХ УСТАНАВЛИВАЕТСЯ</w:t>
      </w:r>
    </w:p>
    <w:p w:rsidR="008C790E" w:rsidRDefault="008C790E">
      <w:pPr>
        <w:pStyle w:val="ConsPlusTitle"/>
        <w:jc w:val="center"/>
      </w:pPr>
      <w:r>
        <w:t>ДИСПАНСЕРНОЕ НАБЛЮДЕНИЕ ЗА ВЗРОСЛЫМ</w:t>
      </w:r>
    </w:p>
    <w:p w:rsidR="008C790E" w:rsidRDefault="008C790E">
      <w:pPr>
        <w:pStyle w:val="ConsPlusTitle"/>
        <w:jc w:val="center"/>
      </w:pPr>
      <w:r>
        <w:t>НАСЕЛЕНИЕМ ВРАЧАМИ-СПЕЦИАЛИСТАМИ</w:t>
      </w: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sectPr w:rsidR="008C790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1"/>
        <w:gridCol w:w="1887"/>
        <w:gridCol w:w="2890"/>
        <w:gridCol w:w="2064"/>
        <w:gridCol w:w="3500"/>
        <w:gridCol w:w="2110"/>
        <w:gridCol w:w="3126"/>
      </w:tblGrid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33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127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врача-инфекциониста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  <w:jc w:val="both"/>
            </w:pPr>
            <w:r>
              <w:t>B18.0 - B18.2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Отсутствие прогрессирования по данным ультразвукового исследования </w:t>
            </w:r>
            <w:hyperlink w:anchor="P1280">
              <w:r>
                <w:rPr>
                  <w:color w:val="0000FF"/>
                </w:rPr>
                <w:t>&lt;2&gt;</w:t>
              </w:r>
            </w:hyperlink>
            <w:r>
              <w:t xml:space="preserve"> или магнитно-резонансной томографии </w:t>
            </w:r>
            <w:hyperlink w:anchor="P1281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  <w:p w:rsidR="008C790E" w:rsidRDefault="008C790E">
            <w:pPr>
              <w:pStyle w:val="ConsPlusNormal"/>
            </w:pPr>
            <w:r>
              <w:t xml:space="preserve">повышение уровня альфа-фетопротеина </w:t>
            </w:r>
            <w:hyperlink w:anchor="P1282">
              <w:r>
                <w:rPr>
                  <w:color w:val="0000FF"/>
                </w:rPr>
                <w:t>&lt;4&gt;</w:t>
              </w:r>
            </w:hyperlink>
            <w:r>
              <w:t xml:space="preserve"> крови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или увеличение размеров дополнительных объемных образований в паренхиме печени)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B20 - B24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 xml:space="preserve">Наблюдение врачом-инфекционистом в соответствии с клиническими рекомендациями по вопросам оказания </w:t>
            </w:r>
            <w:r>
              <w:lastRenderedPageBreak/>
              <w:t>медицинской помощи при ВИЧ-инфекции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1 раз в год.</w:t>
            </w:r>
          </w:p>
          <w:p w:rsidR="008C790E" w:rsidRDefault="008C790E">
            <w:pPr>
              <w:pStyle w:val="ConsPlusNormal"/>
            </w:pPr>
            <w:r>
              <w:t xml:space="preserve">У женщин при 3 стадии и количестве CD4+ клеток 200 и более на мкл - 1 раз в год консультация врача-акушера-гинеколога, при других стадиях </w:t>
            </w:r>
            <w:r>
              <w:lastRenderedPageBreak/>
              <w:t>и количестве CD4+ клеток менее 200 на мл - консультация врача-акушера-гинеколога 1 раз в 6 месяцев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врача-эндокринолога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E34.8, D13.7, D35.0 - D35.2, D35.8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Множественный эндокринный аденоматоз,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Уровень глюкозы, инсулина, пролактина, инсулиноподобного фактора роста-1 крови, хромогранина A,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 w:rsidR="008C790E" w:rsidRDefault="008C790E">
            <w:pPr>
              <w:pStyle w:val="ConsPlusNormal"/>
            </w:pPr>
            <w:r>
              <w:t>уровень кальция мочи;</w:t>
            </w:r>
          </w:p>
          <w:p w:rsidR="008C790E" w:rsidRDefault="008C790E">
            <w:pPr>
              <w:pStyle w:val="ConsPlusNormal"/>
            </w:pPr>
            <w:r>
              <w:t>отсутствие структурных изменений паращитовидных желез, поджелудочной железы, надпочечников;</w:t>
            </w:r>
          </w:p>
          <w:p w:rsidR="008C790E" w:rsidRDefault="008C790E">
            <w:pPr>
              <w:pStyle w:val="ConsPlusNormal"/>
            </w:pPr>
            <w:r>
              <w:t>отсутствие объемных образований по данным МРТ гипофиза, УЗИ шеи, УЗИ органов брюшной полости;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эзофагогастродуоденоскопии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 xml:space="preserve">Пожизненно или до хирургического лечения при отсутствии патолого-анатомического подтверждения злокачественного новообразования </w:t>
            </w:r>
            <w:hyperlink w:anchor="P128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(атипия клеток в пунктате) (TIRADS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III).</w:t>
            </w:r>
          </w:p>
          <w:p w:rsidR="008C790E" w:rsidRDefault="008C790E">
            <w:pPr>
              <w:pStyle w:val="ConsPlusNormal"/>
            </w:pPr>
            <w:r>
              <w:t>Дисплазия или аденокарцинома по результатам ЭГДС с множественной биопсией, изменения уровня, хромогранина A, глюкагона, гастрина вазоинтестинального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референсных значений)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D44.8, D35.0, D35.1 D35.8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Множественная эндокринная неоплазия: тип 2A (Синдром Сиппла);</w:t>
            </w:r>
          </w:p>
          <w:p w:rsidR="008C790E" w:rsidRDefault="008C790E">
            <w:pPr>
              <w:pStyle w:val="ConsPlusNormal"/>
            </w:pPr>
            <w:r>
              <w:lastRenderedPageBreak/>
              <w:t>тип 2B (Синдром Горлина)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В соответствии с клиническими рекомендациями, </w:t>
            </w:r>
            <w:r>
              <w:lastRenderedPageBreak/>
              <w:t>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>Исключение ЗНО щитовидной железы, паращитовидных желез;</w:t>
            </w:r>
          </w:p>
          <w:p w:rsidR="008C790E" w:rsidRDefault="008C790E">
            <w:pPr>
              <w:pStyle w:val="ConsPlusNormal"/>
            </w:pPr>
            <w:r>
              <w:t xml:space="preserve">уровень гормонов щитовидной </w:t>
            </w:r>
            <w:r>
              <w:lastRenderedPageBreak/>
              <w:t>железы (согласно клиническим рекомендациям) и паратиреоидного гормона;</w:t>
            </w:r>
          </w:p>
          <w:p w:rsidR="008C790E" w:rsidRDefault="008C790E">
            <w:pPr>
              <w:pStyle w:val="ConsPlusNormal"/>
            </w:pPr>
            <w:r>
              <w:t>уровень кальцитонина крови, хромогранина A;</w:t>
            </w:r>
          </w:p>
          <w:p w:rsidR="008C790E" w:rsidRDefault="008C790E">
            <w:pPr>
              <w:pStyle w:val="ConsPlusNormal"/>
            </w:pPr>
            <w:r>
              <w:t>уровень метанефринов и норметанефринов суточной мочи или крови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Пожизненно или до хирургического лечения при </w:t>
            </w:r>
            <w:r>
              <w:lastRenderedPageBreak/>
              <w:t>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Прием (осмотр, консультация) врача-онколога по медицинским показаниям </w:t>
            </w:r>
            <w:r>
              <w:lastRenderedPageBreak/>
              <w:t xml:space="preserve">(TIRADS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раковоэмбриональный антиген </w:t>
            </w:r>
            <w:hyperlink w:anchor="P1284">
              <w:r>
                <w:rPr>
                  <w:color w:val="0000FF"/>
                </w:rPr>
                <w:t>&lt;6&gt;</w:t>
              </w:r>
            </w:hyperlink>
            <w:r>
              <w:t xml:space="preserve">, хромогранина A, метанефринов и норметанефринов суточной мочи или крови, отличающиеся от референсных значений), кальция крови, скорректированного по альбумину или ионизированного, отличающиеся от референсных значений, наличие объемных образований по результатам УЗИ шеи, компьютерной томографии </w:t>
            </w:r>
            <w:hyperlink w:anchor="P1285">
              <w:r>
                <w:rPr>
                  <w:color w:val="0000FF"/>
                </w:rPr>
                <w:t>&lt;7&gt;</w:t>
              </w:r>
            </w:hyperlink>
            <w:r>
              <w:t xml:space="preserve"> или МРТ надпочечников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E34.5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Группа заболеваний с нарушением формирования пола (варианты дисгенезии гонад и синдромов резистентности к андрогенам)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:rsidR="008C790E" w:rsidRDefault="008C790E">
            <w:pPr>
              <w:pStyle w:val="ConsPlusNormal"/>
            </w:pPr>
            <w:r>
              <w:t xml:space="preserve">уровень АФП, бета хорионического гормона, </w:t>
            </w:r>
            <w:hyperlink w:anchor="P1286">
              <w:r>
                <w:rPr>
                  <w:color w:val="0000FF"/>
                </w:rPr>
                <w:t>&lt;8&gt;</w:t>
              </w:r>
            </w:hyperlink>
            <w:r>
              <w:t xml:space="preserve">, уровень </w:t>
            </w:r>
            <w:r>
              <w:lastRenderedPageBreak/>
              <w:t xml:space="preserve">лактатдегидрогеназы крови </w:t>
            </w:r>
            <w:hyperlink w:anchor="P1287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До момента удаления гонад (при наличии показаний)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(изменение уровня АФП, ХГЧ, ЛДГ в крови, отличающиеся от референсных значений, наличие объемных </w:t>
            </w:r>
            <w:r>
              <w:lastRenderedPageBreak/>
              <w:t>образований по данным УЗИ)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E22.0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Акромегалия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колоноскопии с множественной биопсией;</w:t>
            </w:r>
          </w:p>
          <w:p w:rsidR="008C790E" w:rsidRDefault="008C790E">
            <w:pPr>
              <w:pStyle w:val="ConsPlusNormal"/>
            </w:pPr>
            <w:r>
              <w:t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 w:rsidR="008C790E" w:rsidRDefault="008C790E">
            <w:pPr>
              <w:pStyle w:val="ConsPlusNormal"/>
            </w:pPr>
            <w:r>
              <w:t>При семейном полипозе толстой кишки - решение вопроса о выполнении профилактической колэктомии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E04.1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Нетоксический одноузловой зоб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структурных изменений ткани/ложа щитовидной железы по данным УЗИ;</w:t>
            </w:r>
          </w:p>
          <w:p w:rsidR="008C790E" w:rsidRDefault="008C790E">
            <w:pPr>
              <w:pStyle w:val="ConsPlusNormal"/>
            </w:pPr>
            <w:r>
              <w:t>уровень тиреотропного гормона в крови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уровень кальцитонина в сыворотке крови при первичном обращении;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пункционной биопсии с цитологическим или морфологическим исследованием;</w:t>
            </w:r>
          </w:p>
          <w:p w:rsidR="008C790E" w:rsidRDefault="008C790E">
            <w:pPr>
              <w:pStyle w:val="ConsPlusNormal"/>
            </w:pPr>
            <w:r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показаниям, TIRADS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и/или наличие атипии клеток по результатам цитологического исследования пунктата (Bethesda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III), повышение кальцитонина крови у женщин более 10 пг/мл, у мужчин более 15 пг/мл.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Нетоксический многоузловой зоб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Тиреотоксикоз с токсическим одноузловым зобом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E05.2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Тиреотоксикоз с токсическим многоузловым зобом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D35.1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Аденома паращитовидной железы.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Оценка размеров образования паращитовидной железы при УЗИ;</w:t>
            </w:r>
          </w:p>
          <w:p w:rsidR="008C790E" w:rsidRDefault="008C790E">
            <w:pPr>
              <w:pStyle w:val="ConsPlusNormal"/>
            </w:pPr>
            <w:r>
              <w:t>уровень кальция, (скорректированный на альбумин), фосфора, креатинина и паратгормона в сыворотке крови;</w:t>
            </w:r>
          </w:p>
          <w:p w:rsidR="008C790E" w:rsidRDefault="008C790E">
            <w:pPr>
              <w:pStyle w:val="ConsPlusNormal"/>
            </w:pPr>
            <w:r>
              <w:t>сцинтиграфия с технецием [99mTc] сестамиби (по показаниям);</w:t>
            </w:r>
          </w:p>
          <w:p w:rsidR="008C790E" w:rsidRDefault="008C790E">
            <w:pPr>
              <w:pStyle w:val="ConsPlusNormal"/>
            </w:pPr>
            <w:r>
              <w:t>денситометрия (по показаниям)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показаниям: уровень общего кальция, скорректированного на альбумин &gt; 3 ммоль/л, размер опухоли &gt; 3 см.</w:t>
            </w:r>
          </w:p>
          <w:p w:rsidR="008C790E" w:rsidRDefault="008C790E">
            <w:pPr>
              <w:pStyle w:val="ConsPlusNormal"/>
            </w:pPr>
            <w:r>
              <w:t>Морфологическая картина атипической аденомы по данным послеоперационного гистологического исследования.</w:t>
            </w:r>
          </w:p>
          <w:p w:rsidR="008C790E" w:rsidRDefault="008C790E">
            <w:pPr>
              <w:pStyle w:val="ConsPlusNormal"/>
            </w:pPr>
            <w:r>
              <w:t>Множественные аденомы паращитовидных желез (синдром МЭН1, МЭН2А и др.)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E21.0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Первичный гиперпаратиреоз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D35.0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Аденома надпочечника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 w:rsidR="008C790E" w:rsidRDefault="008C790E">
            <w:pPr>
              <w:pStyle w:val="ConsPlusNormal"/>
            </w:pPr>
            <w:r>
              <w:t>уровень калия, натрия, глюкозы. АД;</w:t>
            </w:r>
          </w:p>
          <w:p w:rsidR="008C790E" w:rsidRDefault="008C790E">
            <w:pPr>
              <w:pStyle w:val="ConsPlusNormal"/>
            </w:pPr>
            <w:r>
              <w:t>проба с дексаметазоном 1 мг. (Нор) метанефрины в суточной моче или плазме крови;</w:t>
            </w:r>
          </w:p>
          <w:p w:rsidR="008C790E" w:rsidRDefault="008C790E">
            <w:pPr>
              <w:pStyle w:val="ConsPlusNormal"/>
            </w:pPr>
            <w:r>
              <w:t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Не менее 5 лет при гормонально неактивных инциденталомах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показаниям: размер опухоли &gt; 4 см.</w:t>
            </w:r>
          </w:p>
          <w:p w:rsidR="008C790E" w:rsidRDefault="008C790E">
            <w:pPr>
              <w:pStyle w:val="ConsPlusNormal"/>
            </w:pPr>
            <w:r>
              <w:t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 w:rsidR="008C790E" w:rsidRDefault="008C790E">
            <w:pPr>
              <w:pStyle w:val="ConsPlusNormal"/>
            </w:pPr>
            <w:r>
              <w:t>Морфологическая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врача-невролога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Q85.1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Туберозный склероз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врача-хирурга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Доброкачественное новообразование больших слюнных желез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ткани больших слюнных желез по данным осмотра и УЗИ;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Q78.1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Полиостозная фиброзная дисплазия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врача-уролога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D30.3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Папилломы, полипы мочевого пузыря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ультразвуковых признаков роста образования по результатам УЗИ органов малого таза;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D30.4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Папилломы, полипы мочеиспускательного канала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ультразвуковых признаков роста образования по результатам УЗИ органов малого таза;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уретероскопии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N48.0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Лейкоплакия полового члена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при физикальном осмотре с контролем размеров, структуры, толщины очага лейкоплакии;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in situ, инвазивный рак)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D41.0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Сложные кисты почки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Bosniak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Bosniak)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D30.0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Ангиомиолипома почки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 по результатам УЗИ или КТ или МРТ забрюшинного пространства: оценка размеров и васкуляризации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D29.1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Простатическая интраэпителиальная неоплазия простаты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 по результатам физикального осмотра и УЗИ предстательной железы;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пункционной биопсии;</w:t>
            </w:r>
          </w:p>
          <w:p w:rsidR="008C790E" w:rsidRDefault="008C790E">
            <w:pPr>
              <w:pStyle w:val="ConsPlusNormal"/>
            </w:pPr>
            <w:r>
              <w:t xml:space="preserve">уровень простатспецифического антигена </w:t>
            </w:r>
            <w:hyperlink w:anchor="P1288">
              <w:r>
                <w:rPr>
                  <w:color w:val="0000FF"/>
                </w:rPr>
                <w:t>&lt;10&gt;</w:t>
              </w:r>
            </w:hyperlink>
            <w:r>
              <w:t xml:space="preserve"> в сыворотке крови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крови, отличающиеся от референсных значений, наличие данных о ЗНО по результатам морфологического исследования пунктата)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врача-травматолога-ортопеда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M96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both"/>
            </w:pPr>
            <w:r>
              <w:t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  <w:jc w:val="both"/>
            </w:pPr>
            <w:r>
              <w:t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гиперостоза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До 10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M88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  <w:jc w:val="both"/>
            </w:pPr>
            <w:r>
              <w:t>Болезнь Педжета (костей) деформирующий остеит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D16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Солитарные и множественные остеохондромы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M85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Q78.4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Энхондроматоз (дисхондроплазия, болезнь Оллье).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врача-офтальмолога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D31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изменений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 w:rsidR="008C790E" w:rsidRDefault="008C790E">
            <w:pPr>
              <w:pStyle w:val="ConsPlusNormal"/>
            </w:pPr>
            <w:r>
              <w:t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D23.1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Доброкачественные новообразования кожи века, включая спайку век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врача-оториноларинголога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25.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J38.1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Полип голосовой складки и гортани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(увеличения размера полипа, изъязвления) по результатам осмотра врача-специалиста;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26.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D14.1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Папилломатоз, фиброматоз гортани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 xml:space="preserve">В соответствии с клиническими рекомендациями, но не реже 1 раза в </w:t>
            </w:r>
            <w:r>
              <w:lastRenderedPageBreak/>
              <w:t>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патолого-</w:t>
            </w:r>
            <w:r>
              <w:lastRenderedPageBreak/>
              <w:t>анатомического подтверждения ЗНО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Прием (осмотр, консультация) врача-онколога по медицинским показаниям (нарастающая осиплость, </w:t>
            </w:r>
            <w:r>
              <w:lastRenderedPageBreak/>
              <w:t>фиксация голосовой складки, признаки атипии при морфологическом исследовании биоптата)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27.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D14.2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Доброкачественное новообразование трахеи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28.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D14.0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Инвертированная папиллома полости носа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29.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J33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Полип носа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</w:t>
            </w:r>
            <w:r>
              <w:lastRenderedPageBreak/>
              <w:t>скелета;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В течение 5 лет с момента хирургического лечения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(увеличение размеров дополнительного объемного </w:t>
            </w:r>
            <w:r>
              <w:lastRenderedPageBreak/>
              <w:t>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D14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Новообразование среднего уха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результатам осмотра врача-специалиста, микроотоскопии, КТ или МРТ височных костей;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t>31.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D10.4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изменений по результатам осмотра врача-специалиста и эндоскопического исследования;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других частей ротоглотки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носоглотки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гортаноглотки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D10.9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глотки неуточненной локализации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32.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J37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Хронический ларингит и ларинготрахеит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результатам осмотра врача-специалиста, Фиброларингоскопии;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33.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J31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Хронический ринит, назофарингит, фарингит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результатам осмотра специалиста, зеркальной фиброскопии полости носа и глотки, КТ или МРТ лицевого скелета;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врача-стоматолога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34.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K13.2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 xml:space="preserve">В соответствии с клиническими рекомендациями, но не реже 2 раз в </w:t>
            </w:r>
            <w:r>
              <w:lastRenderedPageBreak/>
              <w:t>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r>
              <w:lastRenderedPageBreak/>
              <w:t>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Прием (осмотр, консультация) врача-онколога по медицинским показаниям (дисплазия/рак по результатам </w:t>
            </w:r>
            <w:r>
              <w:lastRenderedPageBreak/>
              <w:t>биопсии)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35.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K13.0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Абразивный хейлит Манганотти, ограниченный гиперкератоз, бородавчатый предрак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  <w:vMerge w:val="restart"/>
          </w:tcPr>
          <w:p w:rsidR="008C790E" w:rsidRDefault="008C790E">
            <w:pPr>
              <w:pStyle w:val="ConsPlusNormal"/>
            </w:pPr>
            <w:r>
              <w:t>36.</w:t>
            </w:r>
          </w:p>
        </w:tc>
        <w:tc>
          <w:tcPr>
            <w:tcW w:w="1814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D10.0</w:t>
            </w:r>
          </w:p>
        </w:tc>
        <w:tc>
          <w:tcPr>
            <w:tcW w:w="2778" w:type="dxa"/>
            <w:tcBorders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языка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blPrEx>
          <w:tblBorders>
            <w:insideH w:val="nil"/>
          </w:tblBorders>
        </w:tblPrEx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дна полости рта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D10.3</w:t>
            </w:r>
          </w:p>
        </w:tc>
        <w:tc>
          <w:tcPr>
            <w:tcW w:w="2778" w:type="dxa"/>
            <w:tcBorders>
              <w:top w:val="nil"/>
            </w:tcBorders>
          </w:tcPr>
          <w:p w:rsidR="008C790E" w:rsidRDefault="008C790E">
            <w:pPr>
              <w:pStyle w:val="ConsPlusNormal"/>
            </w:pPr>
            <w:r>
              <w:t>Доброкачественное новообразование других неуточненных частей рта</w:t>
            </w: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  <w:tc>
          <w:tcPr>
            <w:tcW w:w="0" w:type="auto"/>
            <w:vMerge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37.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K13.7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Меланоз полости рта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прогрессирования: изменения размеров, консистенции, формы образований по данным обследования;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38.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Q78.1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Полиостозная фиброзная дисплазия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39.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L43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t>Диспансерное наблюдение у врача-дерматовенеролога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40.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D22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41.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Q82.5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Врожденные гигантские и крупные невусы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Отсутствие признаков малигнизации новообразований кожи по данным клинического осмотра и инструментальных исследований (дерматоскопии, </w:t>
            </w:r>
            <w:r>
              <w:lastRenderedPageBreak/>
              <w:t>цифрового картирования кожи)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(признаки атипии по данным морфологического </w:t>
            </w:r>
            <w:r>
              <w:lastRenderedPageBreak/>
              <w:t>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D23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Невус Ядассона, синдром Горлина-Гольца, синдром Базекса, синдром Рембо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43.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L57.1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Актинический кератоз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44.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L82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Эруптивный себорейный кератоз (как проявление фотоповреждения кожи)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45.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Q82.1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Ксеродерма пигментная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 xml:space="preserve">В соответствии с клиническими рекомендациями, </w:t>
            </w:r>
            <w:r>
              <w:lastRenderedPageBreak/>
              <w:t>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Отсутствие признаков малигнизации новообразований кожи или появления новых </w:t>
            </w:r>
            <w:r>
              <w:lastRenderedPageBreak/>
              <w:t>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</w:t>
            </w:r>
            <w:r>
              <w:lastRenderedPageBreak/>
              <w:t>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врача-акушера-гинеколога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46.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N84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Полипы шейки матки и эндометрия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5 лет - при отсутствии рецидива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в полученном материале интраэпителиальной неоплазии, атипической гиперплазии эндометрия, аденокарциномы, рака (in situ, инвазивного)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47.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E28.2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Синдром поликистоза яичников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Уровень половых гормонов (согласно клиническим рекомендациям);</w:t>
            </w:r>
          </w:p>
          <w:p w:rsidR="008C790E" w:rsidRDefault="008C790E">
            <w:pPr>
              <w:pStyle w:val="ConsPlusNormal"/>
            </w:pPr>
            <w:r>
              <w:t>отсутствие объемных образований по результатам УЗИ щитовидной железы, паращитовидных желез и органов малого таза;</w:t>
            </w:r>
          </w:p>
          <w:p w:rsidR="008C790E" w:rsidRDefault="008C790E">
            <w:pPr>
              <w:pStyle w:val="ConsPlusNormal"/>
            </w:pPr>
            <w:r>
              <w:t>уровень онкомаркеров CA-125 и HE-4 сыворотки крови;</w:t>
            </w:r>
          </w:p>
          <w:p w:rsidR="008C790E" w:rsidRDefault="008C790E">
            <w:pPr>
              <w:pStyle w:val="ConsPlusNormal"/>
            </w:pPr>
            <w:r>
              <w:t xml:space="preserve">уровень глюкозы по результатам перорального глюкозотолерантного теста (каждые 1 - 3 года в зависимости от наличия факторов риска развития </w:t>
            </w:r>
            <w:r>
              <w:lastRenderedPageBreak/>
              <w:t>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 w:rsidR="008C790E" w:rsidRDefault="008C790E">
            <w:pPr>
              <w:pStyle w:val="ConsPlusNormal"/>
            </w:pPr>
            <w:r>
              <w:t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(тенденция к увеличению уровня онкомаркеров CA-125 и HE4 при динамическом наблюдении, гиперплазия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</w:t>
            </w:r>
            <w:r>
              <w:lastRenderedPageBreak/>
              <w:t>органов малого таза).</w:t>
            </w:r>
          </w:p>
          <w:p w:rsidR="008C790E" w:rsidRDefault="008C790E">
            <w:pPr>
              <w:pStyle w:val="ConsPlusNormal"/>
            </w:pPr>
            <w:r>
              <w:t>Консультация врача-эндокринолога для проведения перорального глюкозотолерантного теста при необходимости.</w:t>
            </w:r>
          </w:p>
          <w:p w:rsidR="008C790E" w:rsidRDefault="008C790E">
            <w:pPr>
              <w:pStyle w:val="ConsPlusNormal"/>
            </w:pPr>
            <w:r>
              <w:t>Консультация врача-дерматовенеролога при наличии жалоб на акне и выпадение волос.</w:t>
            </w:r>
          </w:p>
          <w:p w:rsidR="008C790E" w:rsidRDefault="008C790E">
            <w:pPr>
              <w:pStyle w:val="ConsPlusNormal"/>
            </w:pPr>
            <w:r>
              <w:t>Консультация врача-диетолога с целью модификации образа жизни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N88.0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Лейкоплакия шейки матки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in situ, инвазивного рака по результатам морфологического исследования биоптата шейки матки)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49.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N85.0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Железистая гиперплазия эндометрия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постменопузе;</w:t>
            </w:r>
          </w:p>
          <w:p w:rsidR="008C790E" w:rsidRDefault="008C790E">
            <w:pPr>
              <w:pStyle w:val="ConsPlusNormal"/>
            </w:pPr>
            <w:r>
              <w:t xml:space="preserve">отсутствие признаков рецидива </w:t>
            </w:r>
            <w:r>
              <w:lastRenderedPageBreak/>
              <w:t>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5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(наличие рецидивирующей гиперплазии в постменопаузе по результатам УЗИ), увеличение М-эхо в динамике </w:t>
            </w:r>
            <w:r>
              <w:lastRenderedPageBreak/>
              <w:t>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N85.1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Аденоматозная гиперплазия эндометрия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 w:rsidR="008C790E" w:rsidRDefault="008C790E">
            <w:pPr>
              <w:pStyle w:val="ConsPlusNormal"/>
            </w:pPr>
            <w:r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 w:rsidR="008C790E" w:rsidRDefault="008C790E">
            <w:pPr>
              <w:pStyle w:val="ConsPlusNormal"/>
            </w:pPr>
            <w: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</w:t>
            </w:r>
            <w:r>
              <w:lastRenderedPageBreak/>
              <w:t>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5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lastRenderedPageBreak/>
              <w:t>51.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N87.1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Умеренная дисплазия шейки матки Цервикальная интраэпителиальная неоплазия (CIN) II степени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20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52.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N87.2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Резко выраженная дисплазия шейки матки, не классифицированная в других рубриках Цервикальная интраэпителиальная неоплазия (CIN) III степени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20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53.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D39.1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 xml:space="preserve">Новообразования неопределенного или неизвестного характера </w:t>
            </w:r>
            <w:r>
              <w:lastRenderedPageBreak/>
              <w:t>яичника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lastRenderedPageBreak/>
              <w:t xml:space="preserve">В соответствии с клиническими рекомендациями, </w:t>
            </w:r>
            <w:r>
              <w:lastRenderedPageBreak/>
              <w:t>но не реже чем 2 раза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lastRenderedPageBreak/>
              <w:t>Уровень сывороточного онкомаркера CA-125, HE4, ингибин B, ЛДГ, АФП, РЭА, ХГЧ;</w:t>
            </w:r>
          </w:p>
          <w:p w:rsidR="008C790E" w:rsidRDefault="008C790E">
            <w:pPr>
              <w:pStyle w:val="ConsPlusNormal"/>
            </w:pPr>
            <w:r>
              <w:lastRenderedPageBreak/>
              <w:t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lastRenderedPageBreak/>
              <w:t>Пожизненно (до излечения)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</w:t>
            </w:r>
            <w:r>
              <w:lastRenderedPageBreak/>
              <w:t>(появление ультразвуковых признаков малигнизации, тенденция к увеличению уровня сывороточных онкомаркеров CA-125, HE4, ингибин B, ЛДГ, АФП, РЭА, ХГЧ; при выявлении мутации генов BRCA1 и BRCA2, CHEC)</w:t>
            </w:r>
          </w:p>
        </w:tc>
      </w:tr>
      <w:tr w:rsidR="008C790E">
        <w:tc>
          <w:tcPr>
            <w:tcW w:w="14740" w:type="dxa"/>
            <w:gridSpan w:val="7"/>
          </w:tcPr>
          <w:p w:rsidR="008C790E" w:rsidRDefault="008C790E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врача-онколога</w:t>
            </w: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54.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D24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Доброкачественное новообразование молочной железы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изменений по данным осмотра, пальпации молочных желез, шейно-надключичных и подмышечных зон;</w:t>
            </w:r>
          </w:p>
          <w:p w:rsidR="008C790E" w:rsidRDefault="008C790E">
            <w:pPr>
              <w:pStyle w:val="ConsPlusNormal"/>
            </w:pPr>
            <w:r>
              <w:t>отсутствие признаков роста и изменения степени васкуляризации по инструментальным методам исследования (УЗИ, маммография);</w:t>
            </w:r>
          </w:p>
          <w:p w:rsidR="008C790E" w:rsidRDefault="008C790E">
            <w:pPr>
              <w:pStyle w:val="ConsPlusNormal"/>
            </w:pPr>
            <w: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До наступления менопаузы, но не менее 5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</w:p>
        </w:tc>
      </w:tr>
      <w:tr w:rsidR="008C790E">
        <w:tc>
          <w:tcPr>
            <w:tcW w:w="567" w:type="dxa"/>
          </w:tcPr>
          <w:p w:rsidR="008C790E" w:rsidRDefault="008C790E">
            <w:pPr>
              <w:pStyle w:val="ConsPlusNormal"/>
            </w:pPr>
            <w:r>
              <w:t>55.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N60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Доброкачественная дисплазия молочной железы</w:t>
            </w:r>
          </w:p>
        </w:tc>
        <w:tc>
          <w:tcPr>
            <w:tcW w:w="1984" w:type="dxa"/>
          </w:tcPr>
          <w:p w:rsidR="008C790E" w:rsidRDefault="008C790E">
            <w:pPr>
              <w:pStyle w:val="ConsPlusNormal"/>
            </w:pPr>
            <w: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8C790E" w:rsidRDefault="008C790E">
            <w:pPr>
              <w:pStyle w:val="ConsPlusNormal"/>
            </w:pPr>
            <w: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8C790E" w:rsidRDefault="008C790E">
            <w:pPr>
              <w:pStyle w:val="ConsPlusNormal"/>
            </w:pPr>
            <w:r>
              <w:t>До 60 лет, но не менее 5 лет</w:t>
            </w:r>
          </w:p>
        </w:tc>
        <w:tc>
          <w:tcPr>
            <w:tcW w:w="3005" w:type="dxa"/>
          </w:tcPr>
          <w:p w:rsidR="008C790E" w:rsidRDefault="008C790E">
            <w:pPr>
              <w:pStyle w:val="ConsPlusNormal"/>
            </w:pPr>
          </w:p>
        </w:tc>
      </w:tr>
    </w:tbl>
    <w:p w:rsidR="008C790E" w:rsidRDefault="008C790E">
      <w:pPr>
        <w:pStyle w:val="ConsPlusNormal"/>
        <w:sectPr w:rsidR="008C790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C790E" w:rsidRDefault="008C790E">
      <w:pPr>
        <w:pStyle w:val="ConsPlusNormal"/>
        <w:jc w:val="both"/>
      </w:pPr>
    </w:p>
    <w:p w:rsidR="008C790E" w:rsidRDefault="008C790E">
      <w:pPr>
        <w:pStyle w:val="ConsPlusNormal"/>
        <w:ind w:firstLine="540"/>
        <w:jc w:val="both"/>
      </w:pPr>
      <w:r>
        <w:t>--------------------------------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5" w:name="P1279"/>
      <w:bookmarkEnd w:id="35"/>
      <w:r>
        <w:t xml:space="preserve">&lt;1&gt; Далее - </w:t>
      </w:r>
      <w:hyperlink r:id="rId35">
        <w:r>
          <w:rPr>
            <w:color w:val="0000FF"/>
          </w:rPr>
          <w:t>МКБ-10</w:t>
        </w:r>
      </w:hyperlink>
      <w:r>
        <w:t>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6" w:name="P1280"/>
      <w:bookmarkEnd w:id="36"/>
      <w:r>
        <w:t>&lt;2&gt; Далее - УЗИ.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7" w:name="P1281"/>
      <w:bookmarkEnd w:id="37"/>
      <w:r>
        <w:t>&lt;3&gt; Далее - МРТ.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8" w:name="P1282"/>
      <w:bookmarkEnd w:id="38"/>
      <w:r>
        <w:t>&lt;4&gt; Далее - АФП.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39" w:name="P1283"/>
      <w:bookmarkEnd w:id="39"/>
      <w:r>
        <w:t>&lt;5&gt; Далее - ЗНО.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40" w:name="P1284"/>
      <w:bookmarkEnd w:id="40"/>
      <w:r>
        <w:t>&lt;6&gt; Далее - РЭА.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41" w:name="P1285"/>
      <w:bookmarkEnd w:id="41"/>
      <w:r>
        <w:t>&lt;7&gt; Далее - КТ.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42" w:name="P1286"/>
      <w:bookmarkEnd w:id="42"/>
      <w:r>
        <w:t>&lt;8&gt; Далее - ХГЧ.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43" w:name="P1287"/>
      <w:bookmarkEnd w:id="43"/>
      <w:r>
        <w:t>&lt;9&gt; Далее - ЛДГ.</w:t>
      </w:r>
    </w:p>
    <w:p w:rsidR="008C790E" w:rsidRDefault="008C790E">
      <w:pPr>
        <w:pStyle w:val="ConsPlusNormal"/>
        <w:spacing w:before="220"/>
        <w:ind w:firstLine="540"/>
        <w:jc w:val="both"/>
      </w:pPr>
      <w:bookmarkStart w:id="44" w:name="P1288"/>
      <w:bookmarkEnd w:id="44"/>
      <w:r>
        <w:t>&lt;10&gt; Далее - ПСА.</w:t>
      </w: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ind w:firstLine="540"/>
        <w:jc w:val="both"/>
      </w:pPr>
    </w:p>
    <w:p w:rsidR="008C790E" w:rsidRDefault="008C79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0E1C" w:rsidRDefault="007D0E1C"/>
    <w:sectPr w:rsidR="007D0E1C" w:rsidSect="007719A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C790E"/>
    <w:rsid w:val="007D0E1C"/>
    <w:rsid w:val="008C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9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C79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C79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C79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C79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C79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C79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C79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9&amp;dst=186" TargetMode="External"/><Relationship Id="rId13" Type="http://schemas.openxmlformats.org/officeDocument/2006/relationships/hyperlink" Target="https://login.consultant.ru/link/?req=doc&amp;base=LAW&amp;n=287515&amp;dst=100009" TargetMode="External"/><Relationship Id="rId18" Type="http://schemas.openxmlformats.org/officeDocument/2006/relationships/hyperlink" Target="https://login.consultant.ru/link/?req=doc&amp;base=LAW&amp;n=481289&amp;dst=467" TargetMode="External"/><Relationship Id="rId26" Type="http://schemas.openxmlformats.org/officeDocument/2006/relationships/hyperlink" Target="https://login.consultant.ru/link/?req=doc&amp;base=LAW&amp;n=472700&amp;dst=100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2700&amp;dst=100017" TargetMode="External"/><Relationship Id="rId34" Type="http://schemas.openxmlformats.org/officeDocument/2006/relationships/image" Target="media/image3.wmf"/><Relationship Id="rId7" Type="http://schemas.openxmlformats.org/officeDocument/2006/relationships/hyperlink" Target="https://login.consultant.ru/link/?req=doc&amp;base=LAW&amp;n=472700&amp;dst=100006" TargetMode="External"/><Relationship Id="rId12" Type="http://schemas.openxmlformats.org/officeDocument/2006/relationships/hyperlink" Target="https://login.consultant.ru/link/?req=doc&amp;base=LAW&amp;n=472700&amp;dst=100013" TargetMode="External"/><Relationship Id="rId17" Type="http://schemas.openxmlformats.org/officeDocument/2006/relationships/hyperlink" Target="https://login.consultant.ru/link/?req=doc&amp;base=LAW&amp;n=472700&amp;dst=100015" TargetMode="External"/><Relationship Id="rId25" Type="http://schemas.openxmlformats.org/officeDocument/2006/relationships/hyperlink" Target="https://login.consultant.ru/link/?req=doc&amp;base=LAW&amp;n=472700&amp;dst=100022" TargetMode="External"/><Relationship Id="rId33" Type="http://schemas.openxmlformats.org/officeDocument/2006/relationships/hyperlink" Target="https://login.consultant.ru/link/?req=doc&amp;base=EXP&amp;n=763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6883" TargetMode="External"/><Relationship Id="rId20" Type="http://schemas.openxmlformats.org/officeDocument/2006/relationships/hyperlink" Target="https://login.consultant.ru/link/?req=doc&amp;base=LAW&amp;n=481289&amp;dst=249" TargetMode="External"/><Relationship Id="rId29" Type="http://schemas.openxmlformats.org/officeDocument/2006/relationships/hyperlink" Target="https://login.consultant.ru/link/?req=doc&amp;base=EXP&amp;n=763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3527" TargetMode="External"/><Relationship Id="rId11" Type="http://schemas.openxmlformats.org/officeDocument/2006/relationships/hyperlink" Target="https://login.consultant.ru/link/?req=doc&amp;base=LAW&amp;n=472700&amp;dst=100011" TargetMode="External"/><Relationship Id="rId24" Type="http://schemas.openxmlformats.org/officeDocument/2006/relationships/hyperlink" Target="https://login.consultant.ru/link/?req=doc&amp;base=LAW&amp;n=498004&amp;dst=100173" TargetMode="External"/><Relationship Id="rId32" Type="http://schemas.openxmlformats.org/officeDocument/2006/relationships/hyperlink" Target="https://login.consultant.ru/link/?req=doc&amp;base=EXP&amp;n=76394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1289&amp;dst=187" TargetMode="External"/><Relationship Id="rId15" Type="http://schemas.openxmlformats.org/officeDocument/2006/relationships/hyperlink" Target="https://login.consultant.ru/link/?req=doc&amp;base=LAW&amp;n=476883&amp;dst=100458" TargetMode="External"/><Relationship Id="rId23" Type="http://schemas.openxmlformats.org/officeDocument/2006/relationships/hyperlink" Target="https://login.consultant.ru/link/?req=doc&amp;base=LAW&amp;n=472700&amp;dst=100021" TargetMode="External"/><Relationship Id="rId28" Type="http://schemas.openxmlformats.org/officeDocument/2006/relationships/image" Target="media/image1.wmf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498&amp;dst=100009" TargetMode="External"/><Relationship Id="rId19" Type="http://schemas.openxmlformats.org/officeDocument/2006/relationships/hyperlink" Target="https://login.consultant.ru/link/?req=doc&amp;base=LAW&amp;n=472700&amp;dst=100019" TargetMode="External"/><Relationship Id="rId31" Type="http://schemas.openxmlformats.org/officeDocument/2006/relationships/image" Target="media/image2.wmf"/><Relationship Id="rId4" Type="http://schemas.openxmlformats.org/officeDocument/2006/relationships/hyperlink" Target="https://login.consultant.ru/link/?req=doc&amp;base=LAW&amp;n=472700&amp;dst=100006" TargetMode="External"/><Relationship Id="rId9" Type="http://schemas.openxmlformats.org/officeDocument/2006/relationships/hyperlink" Target="https://login.consultant.ru/link/?req=doc&amp;base=LAW&amp;n=483648&amp;dst=100029" TargetMode="External"/><Relationship Id="rId14" Type="http://schemas.openxmlformats.org/officeDocument/2006/relationships/hyperlink" Target="https://login.consultant.ru/link/?req=doc&amp;base=LAW&amp;n=287515" TargetMode="External"/><Relationship Id="rId22" Type="http://schemas.openxmlformats.org/officeDocument/2006/relationships/hyperlink" Target="https://login.consultant.ru/link/?req=doc&amp;base=LAW&amp;n=470148" TargetMode="External"/><Relationship Id="rId27" Type="http://schemas.openxmlformats.org/officeDocument/2006/relationships/hyperlink" Target="https://login.consultant.ru/link/?req=doc&amp;base=EXP&amp;n=763941" TargetMode="External"/><Relationship Id="rId30" Type="http://schemas.openxmlformats.org/officeDocument/2006/relationships/hyperlink" Target="https://login.consultant.ru/link/?req=doc&amp;base=EXP&amp;n=763941" TargetMode="External"/><Relationship Id="rId35" Type="http://schemas.openxmlformats.org/officeDocument/2006/relationships/hyperlink" Target="https://login.consultant.ru/link/?req=doc&amp;base=EXP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14342</Words>
  <Characters>81754</Characters>
  <Application>Microsoft Office Word</Application>
  <DocSecurity>0</DocSecurity>
  <Lines>681</Lines>
  <Paragraphs>191</Paragraphs>
  <ScaleCrop>false</ScaleCrop>
  <Company/>
  <LinksUpToDate>false</LinksUpToDate>
  <CharactersWithSpaces>95905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Богула</dc:creator>
  <cp:lastModifiedBy>Богула</cp:lastModifiedBy>
  <cp:revision>1</cp:revision>
  <dcterms:created xsi:type="dcterms:W3CDTF">2025-04-24T09:08:00Z</dcterms:created>
  <dcterms:modified xsi:type="dcterms:W3CDTF">2025-04-24T09:09:00Z</dcterms:modified>
</cp:coreProperties>
</file>